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D0" w:rsidRPr="008062BF" w:rsidRDefault="006E53AB" w:rsidP="00BD54BC">
      <w:pPr>
        <w:autoSpaceDE w:val="0"/>
        <w:autoSpaceDN w:val="0"/>
        <w:adjustRightInd w:val="0"/>
        <w:spacing w:before="480" w:after="120" w:line="240" w:lineRule="auto"/>
        <w:ind w:left="1416" w:hanging="1416"/>
        <w:rPr>
          <w:rFonts w:ascii="Calibri" w:hAnsi="Calibri" w:cs="Arial"/>
          <w:b/>
          <w:sz w:val="24"/>
          <w:szCs w:val="24"/>
          <w:lang w:val="en-US"/>
        </w:rPr>
      </w:pPr>
      <w:r>
        <w:rPr>
          <w:rFonts w:ascii="Calibri" w:hAnsi="Calibri" w:cs="Arial"/>
          <w:b/>
          <w:sz w:val="24"/>
          <w:szCs w:val="24"/>
          <w:lang w:val="en-US"/>
        </w:rPr>
        <w:t>Idea</w:t>
      </w:r>
      <w:r w:rsidR="007C3DD0" w:rsidRPr="008062BF">
        <w:rPr>
          <w:rFonts w:ascii="Calibri" w:hAnsi="Calibri" w:cs="Arial"/>
          <w:b/>
          <w:sz w:val="24"/>
          <w:szCs w:val="24"/>
          <w:lang w:val="en-US"/>
        </w:rPr>
        <w:t xml:space="preserve"> of this paper</w:t>
      </w:r>
    </w:p>
    <w:p w:rsidR="00234AB9" w:rsidRDefault="007C3DD0" w:rsidP="00234AB9">
      <w:pPr>
        <w:autoSpaceDE w:val="0"/>
        <w:autoSpaceDN w:val="0"/>
        <w:adjustRightInd w:val="0"/>
        <w:spacing w:after="0"/>
        <w:jc w:val="both"/>
        <w:rPr>
          <w:szCs w:val="20"/>
          <w:lang w:val="en-US"/>
        </w:rPr>
      </w:pPr>
      <w:r w:rsidRPr="00685ED4">
        <w:rPr>
          <w:szCs w:val="20"/>
          <w:lang w:val="en-US"/>
        </w:rPr>
        <w:t xml:space="preserve">Hereby, a brief but substantial overview </w:t>
      </w:r>
      <w:r w:rsidR="008062BF" w:rsidRPr="00685ED4">
        <w:rPr>
          <w:szCs w:val="20"/>
          <w:lang w:val="en-US"/>
        </w:rPr>
        <w:t xml:space="preserve">of </w:t>
      </w:r>
      <w:r w:rsidR="006E53AB" w:rsidRPr="00685ED4">
        <w:rPr>
          <w:szCs w:val="20"/>
          <w:lang w:val="en-US"/>
        </w:rPr>
        <w:t>the IT4BI master thesis procedure</w:t>
      </w:r>
      <w:r w:rsidR="008062BF" w:rsidRPr="00685ED4">
        <w:rPr>
          <w:szCs w:val="20"/>
          <w:lang w:val="en-US"/>
        </w:rPr>
        <w:t xml:space="preserve"> shall be given, in order to</w:t>
      </w:r>
      <w:r w:rsidRPr="00685ED4">
        <w:rPr>
          <w:szCs w:val="20"/>
          <w:lang w:val="en-US"/>
        </w:rPr>
        <w:t xml:space="preserve"> </w:t>
      </w:r>
      <w:r w:rsidR="006E53AB" w:rsidRPr="00685ED4">
        <w:rPr>
          <w:szCs w:val="20"/>
          <w:lang w:val="en-US"/>
        </w:rPr>
        <w:t xml:space="preserve">clarify </w:t>
      </w:r>
      <w:r w:rsidRPr="00685ED4">
        <w:rPr>
          <w:szCs w:val="20"/>
          <w:lang w:val="en-US"/>
        </w:rPr>
        <w:t xml:space="preserve">the mandatory IT4BI regulations &amp; workflows </w:t>
      </w:r>
      <w:r w:rsidR="008062BF" w:rsidRPr="00685ED4">
        <w:rPr>
          <w:szCs w:val="20"/>
          <w:lang w:val="en-US"/>
        </w:rPr>
        <w:t>for</w:t>
      </w:r>
      <w:r w:rsidR="00234AB9" w:rsidRPr="00685ED4">
        <w:rPr>
          <w:szCs w:val="20"/>
          <w:lang w:val="en-US"/>
        </w:rPr>
        <w:t xml:space="preserve"> </w:t>
      </w:r>
    </w:p>
    <w:p w:rsidR="00034701" w:rsidRPr="00685ED4" w:rsidRDefault="00034701" w:rsidP="00234AB9">
      <w:pPr>
        <w:autoSpaceDE w:val="0"/>
        <w:autoSpaceDN w:val="0"/>
        <w:adjustRightInd w:val="0"/>
        <w:spacing w:after="0"/>
        <w:jc w:val="both"/>
        <w:rPr>
          <w:szCs w:val="20"/>
          <w:lang w:val="en-US"/>
        </w:rPr>
      </w:pPr>
    </w:p>
    <w:p w:rsidR="00234AB9" w:rsidRDefault="007C3DD0" w:rsidP="00234AB9">
      <w:pPr>
        <w:pStyle w:val="Prrafodelista"/>
        <w:numPr>
          <w:ilvl w:val="0"/>
          <w:numId w:val="8"/>
        </w:numPr>
        <w:autoSpaceDE w:val="0"/>
        <w:autoSpaceDN w:val="0"/>
        <w:adjustRightInd w:val="0"/>
        <w:spacing w:after="0"/>
        <w:jc w:val="both"/>
        <w:rPr>
          <w:szCs w:val="20"/>
          <w:lang w:val="en-US"/>
        </w:rPr>
      </w:pPr>
      <w:r w:rsidRPr="00685ED4">
        <w:rPr>
          <w:szCs w:val="20"/>
          <w:lang w:val="en-US"/>
        </w:rPr>
        <w:t xml:space="preserve">finding </w:t>
      </w:r>
      <w:r w:rsidR="008062BF" w:rsidRPr="00685ED4">
        <w:rPr>
          <w:szCs w:val="20"/>
          <w:lang w:val="en-US"/>
        </w:rPr>
        <w:t>relevant and challenging</w:t>
      </w:r>
      <w:r w:rsidRPr="00685ED4">
        <w:rPr>
          <w:szCs w:val="20"/>
          <w:lang w:val="en-US"/>
        </w:rPr>
        <w:t xml:space="preserve"> master thesis topic</w:t>
      </w:r>
      <w:r w:rsidR="008062BF" w:rsidRPr="00685ED4">
        <w:rPr>
          <w:szCs w:val="20"/>
          <w:lang w:val="en-US"/>
        </w:rPr>
        <w:t>s</w:t>
      </w:r>
      <w:r w:rsidRPr="00685ED4">
        <w:rPr>
          <w:szCs w:val="20"/>
          <w:lang w:val="en-US"/>
        </w:rPr>
        <w:t xml:space="preserve"> for the IT4BI 4th</w:t>
      </w:r>
      <w:r w:rsidR="00234AB9" w:rsidRPr="00685ED4">
        <w:rPr>
          <w:szCs w:val="20"/>
          <w:lang w:val="en-US"/>
        </w:rPr>
        <w:t xml:space="preserve"> term students, </w:t>
      </w:r>
    </w:p>
    <w:p w:rsidR="008C593B" w:rsidRPr="00685ED4" w:rsidRDefault="008C593B" w:rsidP="008C593B">
      <w:pPr>
        <w:pStyle w:val="Prrafodelista"/>
        <w:autoSpaceDE w:val="0"/>
        <w:autoSpaceDN w:val="0"/>
        <w:adjustRightInd w:val="0"/>
        <w:spacing w:after="0"/>
        <w:jc w:val="both"/>
        <w:rPr>
          <w:szCs w:val="20"/>
          <w:lang w:val="en-US"/>
        </w:rPr>
      </w:pPr>
      <w:r>
        <w:rPr>
          <w:szCs w:val="20"/>
          <w:lang w:val="en-US"/>
        </w:rPr>
        <w:t>(</w:t>
      </w:r>
      <w:proofErr w:type="gramStart"/>
      <w:r>
        <w:rPr>
          <w:szCs w:val="20"/>
          <w:lang w:val="en-US"/>
        </w:rPr>
        <w:t>starting</w:t>
      </w:r>
      <w:proofErr w:type="gramEnd"/>
      <w:r>
        <w:rPr>
          <w:szCs w:val="20"/>
          <w:lang w:val="en-US"/>
        </w:rPr>
        <w:t xml:space="preserve"> in late summer/early autumn of the resp. year, and being finalized around Nov 15</w:t>
      </w:r>
      <w:r w:rsidR="00034701">
        <w:rPr>
          <w:szCs w:val="20"/>
          <w:lang w:val="en-US"/>
        </w:rPr>
        <w:t xml:space="preserve"> </w:t>
      </w:r>
      <w:r>
        <w:rPr>
          <w:szCs w:val="20"/>
          <w:lang w:val="en-US"/>
        </w:rPr>
        <w:t>/</w:t>
      </w:r>
      <w:r w:rsidR="00034701">
        <w:rPr>
          <w:szCs w:val="20"/>
          <w:lang w:val="en-US"/>
        </w:rPr>
        <w:t xml:space="preserve"> latest on </w:t>
      </w:r>
      <w:r>
        <w:rPr>
          <w:szCs w:val="20"/>
          <w:lang w:val="en-US"/>
        </w:rPr>
        <w:t>Dec 1</w:t>
      </w:r>
      <w:r w:rsidR="00034701">
        <w:rPr>
          <w:szCs w:val="20"/>
          <w:lang w:val="en-US"/>
        </w:rPr>
        <w:t>0</w:t>
      </w:r>
      <w:r>
        <w:rPr>
          <w:szCs w:val="20"/>
          <w:lang w:val="en-US"/>
        </w:rPr>
        <w:t>, for all IT4BI universities, except TU Berlin with its later semester schedule, here we go with Dec 20</w:t>
      </w:r>
      <w:r w:rsidR="00034701">
        <w:rPr>
          <w:szCs w:val="20"/>
          <w:lang w:val="en-US"/>
        </w:rPr>
        <w:t xml:space="preserve"> </w:t>
      </w:r>
      <w:r>
        <w:rPr>
          <w:szCs w:val="20"/>
          <w:lang w:val="en-US"/>
        </w:rPr>
        <w:t>/</w:t>
      </w:r>
      <w:r w:rsidR="00034701">
        <w:rPr>
          <w:szCs w:val="20"/>
          <w:lang w:val="en-US"/>
        </w:rPr>
        <w:t xml:space="preserve"> latest on Jan 10</w:t>
      </w:r>
      <w:r>
        <w:rPr>
          <w:szCs w:val="20"/>
          <w:lang w:val="en-US"/>
        </w:rPr>
        <w:t>)</w:t>
      </w:r>
    </w:p>
    <w:p w:rsidR="007C3DD0" w:rsidRDefault="007C3DD0" w:rsidP="00234AB9">
      <w:pPr>
        <w:pStyle w:val="Prrafodelista"/>
        <w:numPr>
          <w:ilvl w:val="0"/>
          <w:numId w:val="8"/>
        </w:numPr>
        <w:autoSpaceDE w:val="0"/>
        <w:autoSpaceDN w:val="0"/>
        <w:adjustRightInd w:val="0"/>
        <w:spacing w:after="0"/>
        <w:jc w:val="both"/>
        <w:rPr>
          <w:szCs w:val="20"/>
          <w:lang w:val="en-US"/>
        </w:rPr>
      </w:pPr>
      <w:r w:rsidRPr="00685ED4">
        <w:rPr>
          <w:szCs w:val="20"/>
          <w:lang w:val="en-US"/>
        </w:rPr>
        <w:t xml:space="preserve">the phase of conceptual and practical work, and, in parallel, writing the thesis, </w:t>
      </w:r>
    </w:p>
    <w:p w:rsidR="008C593B" w:rsidRPr="00685ED4" w:rsidRDefault="008C593B" w:rsidP="008C593B">
      <w:pPr>
        <w:pStyle w:val="Prrafodelista"/>
        <w:autoSpaceDE w:val="0"/>
        <w:autoSpaceDN w:val="0"/>
        <w:adjustRightInd w:val="0"/>
        <w:spacing w:after="0"/>
        <w:jc w:val="both"/>
        <w:rPr>
          <w:szCs w:val="20"/>
          <w:lang w:val="en-US"/>
        </w:rPr>
      </w:pPr>
      <w:r>
        <w:rPr>
          <w:szCs w:val="20"/>
          <w:lang w:val="en-US"/>
        </w:rPr>
        <w:t>(</w:t>
      </w:r>
      <w:proofErr w:type="gramStart"/>
      <w:r>
        <w:rPr>
          <w:szCs w:val="20"/>
          <w:lang w:val="en-US"/>
        </w:rPr>
        <w:t>which</w:t>
      </w:r>
      <w:proofErr w:type="gramEnd"/>
      <w:r>
        <w:rPr>
          <w:szCs w:val="20"/>
          <w:lang w:val="en-US"/>
        </w:rPr>
        <w:t xml:space="preserve"> in all cases will be exactly 6 months after the formal commitment of the thesis by the university administration, then the thesis must be delivered</w:t>
      </w:r>
      <w:r w:rsidR="00034701">
        <w:rPr>
          <w:szCs w:val="20"/>
          <w:lang w:val="en-US"/>
        </w:rPr>
        <w:t>, but the very latest at July 31, see below</w:t>
      </w:r>
      <w:r>
        <w:rPr>
          <w:szCs w:val="20"/>
          <w:lang w:val="en-US"/>
        </w:rPr>
        <w:t>)</w:t>
      </w:r>
    </w:p>
    <w:p w:rsidR="007C3DD0" w:rsidRDefault="007C3DD0" w:rsidP="00234AB9">
      <w:pPr>
        <w:pStyle w:val="Prrafodelista"/>
        <w:numPr>
          <w:ilvl w:val="0"/>
          <w:numId w:val="8"/>
        </w:numPr>
        <w:autoSpaceDE w:val="0"/>
        <w:autoSpaceDN w:val="0"/>
        <w:adjustRightInd w:val="0"/>
        <w:spacing w:after="0"/>
        <w:jc w:val="both"/>
        <w:rPr>
          <w:szCs w:val="20"/>
          <w:lang w:val="en-US"/>
        </w:rPr>
      </w:pPr>
      <w:proofErr w:type="gramStart"/>
      <w:r w:rsidRPr="00685ED4">
        <w:rPr>
          <w:szCs w:val="20"/>
          <w:lang w:val="en-US"/>
        </w:rPr>
        <w:t>and</w:t>
      </w:r>
      <w:proofErr w:type="gramEnd"/>
      <w:r w:rsidRPr="00685ED4">
        <w:rPr>
          <w:szCs w:val="20"/>
          <w:lang w:val="en-US"/>
        </w:rPr>
        <w:t>, finally</w:t>
      </w:r>
      <w:r w:rsidR="008062BF" w:rsidRPr="00685ED4">
        <w:rPr>
          <w:szCs w:val="20"/>
          <w:lang w:val="en-US"/>
        </w:rPr>
        <w:t>,</w:t>
      </w:r>
      <w:r w:rsidRPr="00685ED4">
        <w:rPr>
          <w:szCs w:val="20"/>
          <w:lang w:val="en-US"/>
        </w:rPr>
        <w:t xml:space="preserve"> the process of </w:t>
      </w:r>
      <w:r w:rsidR="008062BF" w:rsidRPr="00685ED4">
        <w:rPr>
          <w:szCs w:val="20"/>
          <w:lang w:val="en-US"/>
        </w:rPr>
        <w:t>delivery</w:t>
      </w:r>
      <w:r w:rsidR="00034701">
        <w:rPr>
          <w:szCs w:val="20"/>
          <w:lang w:val="en-US"/>
        </w:rPr>
        <w:t xml:space="preserve"> (see above and below)</w:t>
      </w:r>
      <w:r w:rsidR="008062BF" w:rsidRPr="00685ED4">
        <w:rPr>
          <w:szCs w:val="20"/>
          <w:lang w:val="en-US"/>
        </w:rPr>
        <w:t>, defense</w:t>
      </w:r>
      <w:r w:rsidR="00034701">
        <w:rPr>
          <w:szCs w:val="20"/>
          <w:lang w:val="en-US"/>
        </w:rPr>
        <w:t xml:space="preserve"> (see below)</w:t>
      </w:r>
      <w:r w:rsidR="008062BF" w:rsidRPr="00685ED4">
        <w:rPr>
          <w:szCs w:val="20"/>
          <w:lang w:val="en-US"/>
        </w:rPr>
        <w:t>, assessment and gra</w:t>
      </w:r>
      <w:r w:rsidR="008062BF" w:rsidRPr="00685ED4">
        <w:rPr>
          <w:szCs w:val="20"/>
          <w:lang w:val="en-US"/>
        </w:rPr>
        <w:t>d</w:t>
      </w:r>
      <w:r w:rsidR="008062BF" w:rsidRPr="00685ED4">
        <w:rPr>
          <w:szCs w:val="20"/>
          <w:lang w:val="en-US"/>
        </w:rPr>
        <w:t xml:space="preserve">ing of the theses.    </w:t>
      </w:r>
    </w:p>
    <w:p w:rsidR="00034701" w:rsidRPr="00685ED4" w:rsidRDefault="00034701" w:rsidP="00034701">
      <w:pPr>
        <w:pStyle w:val="Prrafodelista"/>
        <w:autoSpaceDE w:val="0"/>
        <w:autoSpaceDN w:val="0"/>
        <w:adjustRightInd w:val="0"/>
        <w:spacing w:after="0"/>
        <w:jc w:val="both"/>
        <w:rPr>
          <w:szCs w:val="20"/>
          <w:lang w:val="en-US"/>
        </w:rPr>
      </w:pPr>
    </w:p>
    <w:p w:rsidR="008062BF" w:rsidRPr="00685ED4" w:rsidRDefault="008062BF" w:rsidP="00234AB9">
      <w:pPr>
        <w:autoSpaceDE w:val="0"/>
        <w:autoSpaceDN w:val="0"/>
        <w:adjustRightInd w:val="0"/>
        <w:spacing w:after="0"/>
        <w:jc w:val="both"/>
        <w:rPr>
          <w:szCs w:val="20"/>
          <w:lang w:val="en-US"/>
        </w:rPr>
      </w:pPr>
      <w:r w:rsidRPr="00685ED4">
        <w:rPr>
          <w:szCs w:val="20"/>
          <w:lang w:val="en-US"/>
        </w:rPr>
        <w:t xml:space="preserve">The consortium of IT4BI universities hereby </w:t>
      </w:r>
      <w:r w:rsidR="00D6294A">
        <w:rPr>
          <w:szCs w:val="20"/>
          <w:lang w:val="en-US"/>
        </w:rPr>
        <w:t xml:space="preserve">follows the IT4BI strategy, contracted by the partners agreement,  </w:t>
      </w:r>
      <w:r w:rsidRPr="00685ED4">
        <w:rPr>
          <w:szCs w:val="20"/>
          <w:lang w:val="en-US"/>
        </w:rPr>
        <w:t>to have a maximally unified procedure for all partners, in order to allow for comparable qualities of the theses, obviously being written under completely different conditions and settings as well in the university groups, as also including (potentially, but not necessarily) industrial partner arrangement</w:t>
      </w:r>
      <w:r w:rsidR="00234AB9" w:rsidRPr="00685ED4">
        <w:rPr>
          <w:szCs w:val="20"/>
          <w:lang w:val="en-US"/>
        </w:rPr>
        <w:t>s</w:t>
      </w:r>
      <w:r w:rsidRPr="00685ED4">
        <w:rPr>
          <w:szCs w:val="20"/>
          <w:lang w:val="en-US"/>
        </w:rPr>
        <w:t xml:space="preserve">. </w:t>
      </w:r>
    </w:p>
    <w:p w:rsidR="00BB5063" w:rsidRPr="00685ED4" w:rsidRDefault="00BB5063" w:rsidP="00234AB9">
      <w:pPr>
        <w:autoSpaceDE w:val="0"/>
        <w:autoSpaceDN w:val="0"/>
        <w:adjustRightInd w:val="0"/>
        <w:spacing w:after="0"/>
        <w:jc w:val="both"/>
        <w:rPr>
          <w:szCs w:val="20"/>
          <w:lang w:val="en-US"/>
        </w:rPr>
      </w:pPr>
    </w:p>
    <w:p w:rsidR="0037082A" w:rsidRDefault="00E868AA" w:rsidP="00234AB9">
      <w:pPr>
        <w:autoSpaceDE w:val="0"/>
        <w:autoSpaceDN w:val="0"/>
        <w:adjustRightInd w:val="0"/>
        <w:spacing w:after="0"/>
        <w:jc w:val="both"/>
        <w:rPr>
          <w:szCs w:val="20"/>
          <w:lang w:val="en-US"/>
        </w:rPr>
      </w:pPr>
      <w:r w:rsidRPr="00685ED4">
        <w:rPr>
          <w:szCs w:val="20"/>
          <w:lang w:val="en-US"/>
        </w:rPr>
        <w:t>Important legal r</w:t>
      </w:r>
      <w:r w:rsidR="00BB5063" w:rsidRPr="00685ED4">
        <w:rPr>
          <w:szCs w:val="20"/>
          <w:lang w:val="en-US"/>
        </w:rPr>
        <w:t xml:space="preserve">emark: </w:t>
      </w:r>
    </w:p>
    <w:p w:rsidR="00034701" w:rsidRDefault="00BB5063" w:rsidP="00234AB9">
      <w:pPr>
        <w:autoSpaceDE w:val="0"/>
        <w:autoSpaceDN w:val="0"/>
        <w:adjustRightInd w:val="0"/>
        <w:spacing w:after="0"/>
        <w:jc w:val="both"/>
        <w:rPr>
          <w:szCs w:val="20"/>
          <w:lang w:val="en-US"/>
        </w:rPr>
      </w:pPr>
      <w:r w:rsidRPr="00685ED4">
        <w:rPr>
          <w:szCs w:val="20"/>
          <w:lang w:val="en-US"/>
        </w:rPr>
        <w:t>We use the terms ‘advisor’ for the person(s) in university (</w:t>
      </w:r>
      <w:r w:rsidR="00BC6376">
        <w:rPr>
          <w:szCs w:val="20"/>
          <w:lang w:val="en-US"/>
        </w:rPr>
        <w:t>and as well for</w:t>
      </w:r>
      <w:r w:rsidRPr="00685ED4">
        <w:rPr>
          <w:szCs w:val="20"/>
          <w:lang w:val="en-US"/>
        </w:rPr>
        <w:t xml:space="preserve"> </w:t>
      </w:r>
      <w:r w:rsidR="0037082A">
        <w:rPr>
          <w:szCs w:val="20"/>
          <w:lang w:val="en-US"/>
        </w:rPr>
        <w:t>potentially</w:t>
      </w:r>
      <w:r w:rsidRPr="00685ED4">
        <w:rPr>
          <w:szCs w:val="20"/>
          <w:lang w:val="en-US"/>
        </w:rPr>
        <w:t xml:space="preserve"> collaborating partner companies), scientifically mentoring and methodologically/technically ‘advising’ a master thesis, e.g. profe</w:t>
      </w:r>
      <w:r w:rsidRPr="00685ED4">
        <w:rPr>
          <w:szCs w:val="20"/>
          <w:lang w:val="en-US"/>
        </w:rPr>
        <w:t>s</w:t>
      </w:r>
      <w:r w:rsidRPr="00685ED4">
        <w:rPr>
          <w:szCs w:val="20"/>
          <w:lang w:val="en-US"/>
        </w:rPr>
        <w:t>sors, lecturers, post-doc researchers, Ph.D. students, (graduate or post-doc) project researchers</w:t>
      </w:r>
      <w:r w:rsidR="000B1D31" w:rsidRPr="00685ED4">
        <w:rPr>
          <w:szCs w:val="20"/>
          <w:lang w:val="en-US"/>
        </w:rPr>
        <w:t xml:space="preserve"> or </w:t>
      </w:r>
      <w:r w:rsidRPr="00685ED4">
        <w:rPr>
          <w:szCs w:val="20"/>
          <w:lang w:val="en-US"/>
        </w:rPr>
        <w:t xml:space="preserve">industrial </w:t>
      </w:r>
      <w:r w:rsidR="000B1D31" w:rsidRPr="00685ED4">
        <w:rPr>
          <w:szCs w:val="20"/>
          <w:lang w:val="en-US"/>
        </w:rPr>
        <w:t>partners. The term ‘supervisor’ refers to the responsible university professor</w:t>
      </w:r>
      <w:r w:rsidR="00E868AA" w:rsidRPr="00685ED4">
        <w:rPr>
          <w:szCs w:val="20"/>
          <w:lang w:val="en-US"/>
        </w:rPr>
        <w:t>/</w:t>
      </w:r>
      <w:r w:rsidR="000B1D31" w:rsidRPr="00685ED4">
        <w:rPr>
          <w:szCs w:val="20"/>
          <w:lang w:val="en-US"/>
        </w:rPr>
        <w:t>head of department, who off</w:t>
      </w:r>
      <w:r w:rsidR="000B1D31" w:rsidRPr="00685ED4">
        <w:rPr>
          <w:szCs w:val="20"/>
          <w:lang w:val="en-US"/>
        </w:rPr>
        <w:t>i</w:t>
      </w:r>
      <w:r w:rsidR="000B1D31" w:rsidRPr="00685ED4">
        <w:rPr>
          <w:szCs w:val="20"/>
          <w:lang w:val="en-US"/>
        </w:rPr>
        <w:t xml:space="preserve">cially and legally is allowed to sign the respective documents </w:t>
      </w:r>
      <w:r w:rsidR="00E868AA" w:rsidRPr="00685ED4">
        <w:rPr>
          <w:szCs w:val="20"/>
          <w:lang w:val="en-US"/>
        </w:rPr>
        <w:t>towards</w:t>
      </w:r>
      <w:r w:rsidR="000B1D31" w:rsidRPr="00685ED4">
        <w:rPr>
          <w:szCs w:val="20"/>
          <w:lang w:val="en-US"/>
        </w:rPr>
        <w:t xml:space="preserve"> university administra</w:t>
      </w:r>
      <w:r w:rsidR="00E868AA" w:rsidRPr="00685ED4">
        <w:rPr>
          <w:szCs w:val="20"/>
          <w:lang w:val="en-US"/>
        </w:rPr>
        <w:t xml:space="preserve">tion and </w:t>
      </w:r>
      <w:r w:rsidR="000B1D31" w:rsidRPr="00685ED4">
        <w:rPr>
          <w:szCs w:val="20"/>
          <w:lang w:val="en-US"/>
        </w:rPr>
        <w:t>examin</w:t>
      </w:r>
      <w:r w:rsidR="000B1D31" w:rsidRPr="00685ED4">
        <w:rPr>
          <w:szCs w:val="20"/>
          <w:lang w:val="en-US"/>
        </w:rPr>
        <w:t>a</w:t>
      </w:r>
      <w:r w:rsidR="000B1D31" w:rsidRPr="00685ED4">
        <w:rPr>
          <w:szCs w:val="20"/>
          <w:lang w:val="en-US"/>
        </w:rPr>
        <w:t>tion office</w:t>
      </w:r>
      <w:r w:rsidR="00634556">
        <w:rPr>
          <w:rStyle w:val="Refdenotaalpie"/>
          <w:szCs w:val="20"/>
          <w:lang w:val="en-US"/>
        </w:rPr>
        <w:footnoteReference w:id="1"/>
      </w:r>
      <w:r w:rsidR="000B1D31" w:rsidRPr="00685ED4">
        <w:rPr>
          <w:szCs w:val="20"/>
          <w:lang w:val="en-US"/>
        </w:rPr>
        <w:t>. In case of non-master-hosting universities (ULB and UFRT), who, of course, also will suggest topic areas</w:t>
      </w:r>
      <w:r w:rsidR="00B14AA8" w:rsidRPr="00685ED4">
        <w:rPr>
          <w:szCs w:val="20"/>
          <w:lang w:val="en-US"/>
        </w:rPr>
        <w:t xml:space="preserve">, </w:t>
      </w:r>
      <w:r w:rsidR="00F8067C">
        <w:rPr>
          <w:szCs w:val="20"/>
          <w:lang w:val="en-US"/>
        </w:rPr>
        <w:t xml:space="preserve">and </w:t>
      </w:r>
      <w:r w:rsidR="00C14F1D" w:rsidRPr="00685ED4">
        <w:rPr>
          <w:szCs w:val="20"/>
          <w:lang w:val="en-US"/>
        </w:rPr>
        <w:t>may provide</w:t>
      </w:r>
      <w:r w:rsidR="00B14AA8" w:rsidRPr="00685ED4">
        <w:rPr>
          <w:szCs w:val="20"/>
          <w:lang w:val="en-US"/>
        </w:rPr>
        <w:t xml:space="preserve"> concrete master topics</w:t>
      </w:r>
      <w:r w:rsidR="00C14F1D" w:rsidRPr="00685ED4">
        <w:rPr>
          <w:szCs w:val="20"/>
          <w:lang w:val="en-US"/>
        </w:rPr>
        <w:t xml:space="preserve"> in agreement with </w:t>
      </w:r>
      <w:r w:rsidR="00634556">
        <w:rPr>
          <w:szCs w:val="20"/>
          <w:lang w:val="en-US"/>
        </w:rPr>
        <w:t>the resp. (hosting)</w:t>
      </w:r>
      <w:r w:rsidR="00634556" w:rsidRPr="00685ED4">
        <w:rPr>
          <w:szCs w:val="20"/>
          <w:lang w:val="en-US"/>
        </w:rPr>
        <w:t xml:space="preserve"> partner universi</w:t>
      </w:r>
      <w:r w:rsidR="00634556">
        <w:rPr>
          <w:szCs w:val="20"/>
          <w:lang w:val="en-US"/>
        </w:rPr>
        <w:t>ty of the student’s specialization</w:t>
      </w:r>
      <w:r w:rsidR="00B14AA8" w:rsidRPr="00685ED4">
        <w:rPr>
          <w:szCs w:val="20"/>
          <w:lang w:val="en-US"/>
        </w:rPr>
        <w:t>,</w:t>
      </w:r>
      <w:r w:rsidR="000B1D31" w:rsidRPr="00685ED4">
        <w:rPr>
          <w:szCs w:val="20"/>
          <w:lang w:val="en-US"/>
        </w:rPr>
        <w:t xml:space="preserve"> and</w:t>
      </w:r>
      <w:r w:rsidR="00C14F1D" w:rsidRPr="00685ED4">
        <w:rPr>
          <w:szCs w:val="20"/>
          <w:lang w:val="en-US"/>
        </w:rPr>
        <w:t>, finally,</w:t>
      </w:r>
      <w:r w:rsidR="000B1D31" w:rsidRPr="00685ED4">
        <w:rPr>
          <w:szCs w:val="20"/>
          <w:lang w:val="en-US"/>
        </w:rPr>
        <w:t xml:space="preserve"> </w:t>
      </w:r>
      <w:r w:rsidR="00C14F1D" w:rsidRPr="00685ED4">
        <w:rPr>
          <w:szCs w:val="20"/>
          <w:lang w:val="en-US"/>
        </w:rPr>
        <w:t xml:space="preserve">advise and </w:t>
      </w:r>
      <w:r w:rsidR="00634556">
        <w:rPr>
          <w:szCs w:val="20"/>
          <w:lang w:val="en-US"/>
        </w:rPr>
        <w:t>guide a master thesis</w:t>
      </w:r>
      <w:r w:rsidR="000B1D31" w:rsidRPr="00685ED4">
        <w:rPr>
          <w:szCs w:val="20"/>
          <w:lang w:val="en-US"/>
        </w:rPr>
        <w:t>, the legal regulations of the IT4BI</w:t>
      </w:r>
      <w:r w:rsidR="00C14F1D" w:rsidRPr="00685ED4">
        <w:rPr>
          <w:szCs w:val="20"/>
          <w:lang w:val="en-US"/>
        </w:rPr>
        <w:t xml:space="preserve"> hosting universities say that the first supervisor must be </w:t>
      </w:r>
      <w:r w:rsidR="00AD1D0D">
        <w:rPr>
          <w:szCs w:val="20"/>
          <w:lang w:val="en-US"/>
        </w:rPr>
        <w:t>taken from</w:t>
      </w:r>
      <w:r w:rsidR="00C14F1D" w:rsidRPr="00685ED4">
        <w:rPr>
          <w:szCs w:val="20"/>
          <w:lang w:val="en-US"/>
        </w:rPr>
        <w:t xml:space="preserve"> the </w:t>
      </w:r>
      <w:r w:rsidR="00634556">
        <w:rPr>
          <w:szCs w:val="20"/>
          <w:lang w:val="en-US"/>
        </w:rPr>
        <w:t>specialization</w:t>
      </w:r>
      <w:r w:rsidR="00C14F1D" w:rsidRPr="00685ED4">
        <w:rPr>
          <w:szCs w:val="20"/>
          <w:lang w:val="en-US"/>
        </w:rPr>
        <w:t xml:space="preserve"> university</w:t>
      </w:r>
      <w:r w:rsidR="00634556">
        <w:rPr>
          <w:szCs w:val="20"/>
          <w:lang w:val="en-US"/>
        </w:rPr>
        <w:t xml:space="preserve"> (as the ‘home unive</w:t>
      </w:r>
      <w:r w:rsidR="00634556">
        <w:rPr>
          <w:szCs w:val="20"/>
          <w:lang w:val="en-US"/>
        </w:rPr>
        <w:t>r</w:t>
      </w:r>
      <w:r w:rsidR="00634556">
        <w:rPr>
          <w:szCs w:val="20"/>
          <w:lang w:val="en-US"/>
        </w:rPr>
        <w:t>sity</w:t>
      </w:r>
      <w:r w:rsidR="00AD1D0D">
        <w:rPr>
          <w:szCs w:val="20"/>
          <w:lang w:val="en-US"/>
        </w:rPr>
        <w:t>’)</w:t>
      </w:r>
      <w:r w:rsidR="0069228C">
        <w:rPr>
          <w:szCs w:val="20"/>
          <w:lang w:val="en-US"/>
        </w:rPr>
        <w:t xml:space="preserve">, but the second supervisor in this case </w:t>
      </w:r>
      <w:r w:rsidR="00AD1D0D">
        <w:rPr>
          <w:szCs w:val="20"/>
          <w:lang w:val="en-US"/>
        </w:rPr>
        <w:t>will be from the ‘advising external university’</w:t>
      </w:r>
      <w:r w:rsidR="00C14F1D" w:rsidRPr="00685ED4">
        <w:rPr>
          <w:szCs w:val="20"/>
          <w:lang w:val="en-US"/>
        </w:rPr>
        <w:t>.</w:t>
      </w:r>
      <w:r w:rsidR="0069228C">
        <w:rPr>
          <w:szCs w:val="20"/>
          <w:lang w:val="en-US"/>
        </w:rPr>
        <w:t xml:space="preserve"> </w:t>
      </w:r>
      <w:r w:rsidR="00AD1D0D">
        <w:rPr>
          <w:szCs w:val="20"/>
          <w:lang w:val="en-US"/>
        </w:rPr>
        <w:t xml:space="preserve">In special cases, another university, not being member of the IT4BI </w:t>
      </w:r>
      <w:proofErr w:type="spellStart"/>
      <w:r w:rsidR="00AD1D0D">
        <w:rPr>
          <w:szCs w:val="20"/>
          <w:lang w:val="en-US"/>
        </w:rPr>
        <w:t>programme</w:t>
      </w:r>
      <w:proofErr w:type="spellEnd"/>
      <w:r w:rsidR="00AD1D0D">
        <w:rPr>
          <w:szCs w:val="20"/>
          <w:lang w:val="en-US"/>
        </w:rPr>
        <w:t>, in coordination with the specialization unive</w:t>
      </w:r>
      <w:r w:rsidR="00AD1D0D">
        <w:rPr>
          <w:szCs w:val="20"/>
          <w:lang w:val="en-US"/>
        </w:rPr>
        <w:t>r</w:t>
      </w:r>
      <w:r w:rsidR="00AD1D0D">
        <w:rPr>
          <w:szCs w:val="20"/>
          <w:lang w:val="en-US"/>
        </w:rPr>
        <w:t>sity, also can be chosen as advising university</w:t>
      </w:r>
      <w:r w:rsidR="0069228C">
        <w:rPr>
          <w:szCs w:val="20"/>
          <w:lang w:val="en-US"/>
        </w:rPr>
        <w:t xml:space="preserve">. </w:t>
      </w:r>
      <w:r w:rsidR="00AD1D0D">
        <w:rPr>
          <w:szCs w:val="20"/>
          <w:lang w:val="en-US"/>
        </w:rPr>
        <w:t xml:space="preserve">The corresponding professor will act as second supervisor.   </w:t>
      </w:r>
      <w:r w:rsidR="0069228C">
        <w:rPr>
          <w:szCs w:val="20"/>
          <w:lang w:val="en-US"/>
        </w:rPr>
        <w:t xml:space="preserve">  </w:t>
      </w:r>
      <w:r w:rsidR="00C14F1D" w:rsidRPr="00685ED4">
        <w:rPr>
          <w:szCs w:val="20"/>
          <w:lang w:val="en-US"/>
        </w:rPr>
        <w:t xml:space="preserve">  </w:t>
      </w:r>
    </w:p>
    <w:p w:rsidR="00034701" w:rsidRDefault="00034701" w:rsidP="00234AB9">
      <w:pPr>
        <w:autoSpaceDE w:val="0"/>
        <w:autoSpaceDN w:val="0"/>
        <w:adjustRightInd w:val="0"/>
        <w:spacing w:after="0"/>
        <w:jc w:val="both"/>
        <w:rPr>
          <w:szCs w:val="20"/>
          <w:lang w:val="en-US"/>
        </w:rPr>
      </w:pPr>
    </w:p>
    <w:p w:rsidR="00034701" w:rsidRDefault="00034701" w:rsidP="00234AB9">
      <w:pPr>
        <w:autoSpaceDE w:val="0"/>
        <w:autoSpaceDN w:val="0"/>
        <w:adjustRightInd w:val="0"/>
        <w:spacing w:after="0"/>
        <w:jc w:val="both"/>
        <w:rPr>
          <w:szCs w:val="20"/>
          <w:lang w:val="en-US"/>
        </w:rPr>
      </w:pPr>
    </w:p>
    <w:p w:rsidR="00BB5063" w:rsidRDefault="00C14F1D" w:rsidP="00234AB9">
      <w:pPr>
        <w:autoSpaceDE w:val="0"/>
        <w:autoSpaceDN w:val="0"/>
        <w:adjustRightInd w:val="0"/>
        <w:spacing w:after="0"/>
        <w:jc w:val="both"/>
        <w:rPr>
          <w:szCs w:val="20"/>
          <w:lang w:val="en-US"/>
        </w:rPr>
      </w:pPr>
      <w:r w:rsidRPr="00685ED4">
        <w:rPr>
          <w:szCs w:val="20"/>
          <w:lang w:val="en-US"/>
        </w:rPr>
        <w:t xml:space="preserve">   </w:t>
      </w:r>
    </w:p>
    <w:p w:rsidR="00AD1D0D" w:rsidRPr="00685ED4" w:rsidRDefault="00AD1D0D" w:rsidP="00234AB9">
      <w:pPr>
        <w:autoSpaceDE w:val="0"/>
        <w:autoSpaceDN w:val="0"/>
        <w:adjustRightInd w:val="0"/>
        <w:spacing w:after="0"/>
        <w:jc w:val="both"/>
        <w:rPr>
          <w:szCs w:val="20"/>
          <w:lang w:val="en-US"/>
        </w:rPr>
      </w:pPr>
    </w:p>
    <w:p w:rsidR="00F475DB" w:rsidRPr="004C0EF5" w:rsidRDefault="008062BF" w:rsidP="007C3DD0">
      <w:pPr>
        <w:pStyle w:val="Prrafodelista"/>
        <w:numPr>
          <w:ilvl w:val="0"/>
          <w:numId w:val="5"/>
        </w:numPr>
        <w:autoSpaceDE w:val="0"/>
        <w:autoSpaceDN w:val="0"/>
        <w:adjustRightInd w:val="0"/>
        <w:spacing w:before="480" w:after="120" w:line="240" w:lineRule="auto"/>
        <w:ind w:left="357" w:hanging="357"/>
        <w:rPr>
          <w:rFonts w:ascii="Calibri" w:hAnsi="Calibri" w:cs="Arial"/>
          <w:b/>
          <w:sz w:val="24"/>
          <w:szCs w:val="24"/>
          <w:lang w:val="en-US"/>
        </w:rPr>
      </w:pPr>
      <w:r w:rsidRPr="004C0EF5">
        <w:rPr>
          <w:rFonts w:ascii="Calibri" w:hAnsi="Calibri" w:cs="Arial"/>
          <w:b/>
          <w:sz w:val="24"/>
          <w:szCs w:val="24"/>
          <w:lang w:val="en-US"/>
        </w:rPr>
        <w:lastRenderedPageBreak/>
        <w:t xml:space="preserve">How to find a master topic </w:t>
      </w:r>
    </w:p>
    <w:p w:rsidR="00CA5B45" w:rsidRPr="00DA7F97" w:rsidRDefault="008062BF" w:rsidP="00332916">
      <w:pPr>
        <w:autoSpaceDE w:val="0"/>
        <w:autoSpaceDN w:val="0"/>
        <w:adjustRightInd w:val="0"/>
        <w:spacing w:after="0"/>
        <w:jc w:val="both"/>
        <w:rPr>
          <w:szCs w:val="20"/>
          <w:lang w:val="en-US"/>
        </w:rPr>
      </w:pPr>
      <w:r w:rsidRPr="00DA7F97">
        <w:rPr>
          <w:szCs w:val="20"/>
          <w:lang w:val="en-US"/>
        </w:rPr>
        <w:t xml:space="preserve">After the initial phases (term 1 in </w:t>
      </w:r>
      <w:proofErr w:type="spellStart"/>
      <w:r w:rsidRPr="00DA7F97">
        <w:rPr>
          <w:szCs w:val="20"/>
          <w:lang w:val="en-US"/>
        </w:rPr>
        <w:t>Bruxelles</w:t>
      </w:r>
      <w:proofErr w:type="spellEnd"/>
      <w:r w:rsidRPr="00DA7F97">
        <w:rPr>
          <w:szCs w:val="20"/>
          <w:lang w:val="en-US"/>
        </w:rPr>
        <w:t>, term 2 in Tours/Blois), all IT4BI students – depending on their choice of specialization and, thus, affiliation – attend the specific 3</w:t>
      </w:r>
      <w:r w:rsidRPr="00DA7F97">
        <w:rPr>
          <w:szCs w:val="20"/>
          <w:vertAlign w:val="superscript"/>
          <w:lang w:val="en-US"/>
        </w:rPr>
        <w:t>rd</w:t>
      </w:r>
      <w:r w:rsidRPr="00DA7F97">
        <w:rPr>
          <w:szCs w:val="20"/>
          <w:lang w:val="en-US"/>
        </w:rPr>
        <w:t xml:space="preserve"> term classes in Barcelona, Berlin or Paris. </w:t>
      </w:r>
    </w:p>
    <w:p w:rsidR="00D90D84" w:rsidRPr="00DA7F97" w:rsidRDefault="00D90D84" w:rsidP="00332916">
      <w:pPr>
        <w:autoSpaceDE w:val="0"/>
        <w:autoSpaceDN w:val="0"/>
        <w:adjustRightInd w:val="0"/>
        <w:spacing w:after="0"/>
        <w:jc w:val="both"/>
        <w:rPr>
          <w:szCs w:val="20"/>
          <w:lang w:val="en-US"/>
        </w:rPr>
      </w:pPr>
      <w:r w:rsidRPr="00DA7F97">
        <w:rPr>
          <w:szCs w:val="20"/>
          <w:lang w:val="en-US"/>
        </w:rPr>
        <w:t xml:space="preserve">Within the first 6-8 weeks of these classes, the </w:t>
      </w:r>
      <w:r w:rsidR="0037082A">
        <w:rPr>
          <w:szCs w:val="20"/>
          <w:lang w:val="en-US"/>
        </w:rPr>
        <w:t>students will detect their favo</w:t>
      </w:r>
      <w:r w:rsidRPr="00DA7F97">
        <w:rPr>
          <w:szCs w:val="20"/>
          <w:lang w:val="en-US"/>
        </w:rPr>
        <w:t>rite classes and topics (and also: teachers), identifying a master topic area</w:t>
      </w:r>
      <w:r w:rsidR="007A33F8">
        <w:rPr>
          <w:szCs w:val="20"/>
          <w:lang w:val="en-US"/>
        </w:rPr>
        <w:t xml:space="preserve"> of his/her individual interest (cf. also</w:t>
      </w:r>
      <w:r w:rsidR="00DF6BF3">
        <w:rPr>
          <w:szCs w:val="20"/>
          <w:lang w:val="en-US"/>
        </w:rPr>
        <w:t xml:space="preserve"> &lt;</w:t>
      </w:r>
      <w:r w:rsidR="00DF6BF3" w:rsidRPr="00DF6BF3">
        <w:rPr>
          <w:szCs w:val="20"/>
          <w:lang w:val="en-US"/>
        </w:rPr>
        <w:t>http://it4bi.univ-tours.fr/home/the-it4bi-experience/masters-thesis/</w:t>
      </w:r>
      <w:r w:rsidR="00DF6BF3">
        <w:rPr>
          <w:szCs w:val="20"/>
          <w:lang w:val="en-US"/>
        </w:rPr>
        <w:t>&gt;</w:t>
      </w:r>
      <w:r w:rsidR="007A33F8">
        <w:rPr>
          <w:szCs w:val="20"/>
          <w:lang w:val="en-US"/>
        </w:rPr>
        <w:t xml:space="preserve"> </w:t>
      </w:r>
      <w:r w:rsidR="00DF6BF3">
        <w:rPr>
          <w:szCs w:val="20"/>
          <w:lang w:val="en-US"/>
        </w:rPr>
        <w:t>showing some of</w:t>
      </w:r>
      <w:r w:rsidR="007A33F8">
        <w:rPr>
          <w:szCs w:val="20"/>
          <w:lang w:val="en-US"/>
        </w:rPr>
        <w:t xml:space="preserve"> the topic areas)</w:t>
      </w:r>
      <w:r w:rsidRPr="00DA7F97">
        <w:rPr>
          <w:szCs w:val="20"/>
          <w:lang w:val="en-US"/>
        </w:rPr>
        <w:t>. This process is conti</w:t>
      </w:r>
      <w:r w:rsidRPr="00DA7F97">
        <w:rPr>
          <w:szCs w:val="20"/>
          <w:lang w:val="en-US"/>
        </w:rPr>
        <w:t>n</w:t>
      </w:r>
      <w:r w:rsidRPr="00DA7F97">
        <w:rPr>
          <w:szCs w:val="20"/>
          <w:lang w:val="en-US"/>
        </w:rPr>
        <w:t>uously support</w:t>
      </w:r>
      <w:r w:rsidR="00346DAA">
        <w:rPr>
          <w:szCs w:val="20"/>
          <w:lang w:val="en-US"/>
        </w:rPr>
        <w:t>ed (let us call it: “mentored</w:t>
      </w:r>
      <w:r w:rsidRPr="00DA7F97">
        <w:rPr>
          <w:szCs w:val="20"/>
          <w:lang w:val="en-US"/>
        </w:rPr>
        <w:t xml:space="preserve">”) by the teaching staff, and, additionally, by other researchers in the resp. university groups, and, potentially, collaborating </w:t>
      </w:r>
      <w:r w:rsidR="0083622F">
        <w:rPr>
          <w:szCs w:val="20"/>
          <w:lang w:val="en-US"/>
        </w:rPr>
        <w:t xml:space="preserve">associated </w:t>
      </w:r>
      <w:r w:rsidRPr="00DA7F97">
        <w:rPr>
          <w:szCs w:val="20"/>
          <w:lang w:val="en-US"/>
        </w:rPr>
        <w:t xml:space="preserve">industrial partners.  </w:t>
      </w:r>
    </w:p>
    <w:p w:rsidR="00DA7F97" w:rsidRPr="00DA7F97" w:rsidRDefault="00DA7F97" w:rsidP="00332916">
      <w:pPr>
        <w:autoSpaceDE w:val="0"/>
        <w:autoSpaceDN w:val="0"/>
        <w:adjustRightInd w:val="0"/>
        <w:spacing w:after="0"/>
        <w:jc w:val="both"/>
        <w:rPr>
          <w:szCs w:val="20"/>
          <w:lang w:val="en-US"/>
        </w:rPr>
      </w:pPr>
    </w:p>
    <w:p w:rsidR="00D90D84" w:rsidRPr="00DA7F97" w:rsidRDefault="00D90D84" w:rsidP="00332916">
      <w:pPr>
        <w:autoSpaceDE w:val="0"/>
        <w:autoSpaceDN w:val="0"/>
        <w:adjustRightInd w:val="0"/>
        <w:spacing w:after="0"/>
        <w:jc w:val="both"/>
        <w:rPr>
          <w:szCs w:val="20"/>
          <w:lang w:val="en-US"/>
        </w:rPr>
      </w:pPr>
      <w:r w:rsidRPr="00DA7F97">
        <w:rPr>
          <w:szCs w:val="20"/>
          <w:lang w:val="en-US"/>
        </w:rPr>
        <w:t xml:space="preserve">After </w:t>
      </w:r>
      <w:r w:rsidR="00FD43C4" w:rsidRPr="00DA7F97">
        <w:rPr>
          <w:szCs w:val="20"/>
          <w:lang w:val="en-US"/>
        </w:rPr>
        <w:t>approx. 6</w:t>
      </w:r>
      <w:r w:rsidRPr="00DA7F97">
        <w:rPr>
          <w:szCs w:val="20"/>
          <w:lang w:val="en-US"/>
        </w:rPr>
        <w:t xml:space="preserve"> weeks in the third term, detai</w:t>
      </w:r>
      <w:r w:rsidR="00FD43C4" w:rsidRPr="00DA7F97">
        <w:rPr>
          <w:szCs w:val="20"/>
          <w:lang w:val="en-US"/>
        </w:rPr>
        <w:t>l</w:t>
      </w:r>
      <w:r w:rsidRPr="00DA7F97">
        <w:rPr>
          <w:szCs w:val="20"/>
          <w:lang w:val="en-US"/>
        </w:rPr>
        <w:t xml:space="preserve">ed discussions about potential candidate topics (e.g. supporting PhD thesis in the resp. group, </w:t>
      </w:r>
      <w:r w:rsidR="00FD43C4" w:rsidRPr="00DA7F97">
        <w:rPr>
          <w:szCs w:val="20"/>
          <w:lang w:val="en-US"/>
        </w:rPr>
        <w:t xml:space="preserve">or: </w:t>
      </w:r>
      <w:r w:rsidRPr="00DA7F97">
        <w:rPr>
          <w:szCs w:val="20"/>
          <w:lang w:val="en-US"/>
        </w:rPr>
        <w:t xml:space="preserve">supporting project work in </w:t>
      </w:r>
      <w:r w:rsidR="00FD43C4" w:rsidRPr="00DA7F97">
        <w:rPr>
          <w:szCs w:val="20"/>
          <w:lang w:val="en-US"/>
        </w:rPr>
        <w:t xml:space="preserve">third party research projects, or in </w:t>
      </w:r>
      <w:r w:rsidRPr="00DA7F97">
        <w:rPr>
          <w:szCs w:val="20"/>
          <w:lang w:val="en-US"/>
        </w:rPr>
        <w:t>an industrial collaboration</w:t>
      </w:r>
      <w:r w:rsidR="00FD43C4" w:rsidRPr="00DA7F97">
        <w:rPr>
          <w:szCs w:val="20"/>
          <w:lang w:val="en-US"/>
        </w:rPr>
        <w:t>, etc.</w:t>
      </w:r>
      <w:r w:rsidRPr="00DA7F97">
        <w:rPr>
          <w:szCs w:val="20"/>
          <w:lang w:val="en-US"/>
        </w:rPr>
        <w:t>)</w:t>
      </w:r>
      <w:r w:rsidR="00FD43C4" w:rsidRPr="00DA7F97">
        <w:rPr>
          <w:szCs w:val="20"/>
          <w:lang w:val="en-US"/>
        </w:rPr>
        <w:t xml:space="preserve"> will take place among the teachers/mentors </w:t>
      </w:r>
      <w:r w:rsidR="007A33F8">
        <w:rPr>
          <w:szCs w:val="20"/>
          <w:lang w:val="en-US"/>
        </w:rPr>
        <w:t>(who later</w:t>
      </w:r>
      <w:r w:rsidR="0037082A">
        <w:rPr>
          <w:szCs w:val="20"/>
          <w:lang w:val="en-US"/>
        </w:rPr>
        <w:t xml:space="preserve"> </w:t>
      </w:r>
      <w:r w:rsidR="007A33F8">
        <w:rPr>
          <w:szCs w:val="20"/>
          <w:lang w:val="en-US"/>
        </w:rPr>
        <w:t>on will become the adv</w:t>
      </w:r>
      <w:r w:rsidR="0037082A">
        <w:rPr>
          <w:szCs w:val="20"/>
          <w:lang w:val="en-US"/>
        </w:rPr>
        <w:t>isor(s) of</w:t>
      </w:r>
      <w:r w:rsidR="007A33F8">
        <w:rPr>
          <w:szCs w:val="20"/>
          <w:lang w:val="en-US"/>
        </w:rPr>
        <w:t xml:space="preserve"> the thesis) </w:t>
      </w:r>
      <w:r w:rsidR="00FD43C4" w:rsidRPr="00DA7F97">
        <w:rPr>
          <w:szCs w:val="20"/>
          <w:lang w:val="en-US"/>
        </w:rPr>
        <w:t xml:space="preserve">and the </w:t>
      </w:r>
      <w:r w:rsidR="007A33F8">
        <w:rPr>
          <w:szCs w:val="20"/>
          <w:lang w:val="en-US"/>
        </w:rPr>
        <w:t xml:space="preserve">IT4BI master </w:t>
      </w:r>
      <w:r w:rsidR="00FD43C4" w:rsidRPr="00DA7F97">
        <w:rPr>
          <w:szCs w:val="20"/>
          <w:lang w:val="en-US"/>
        </w:rPr>
        <w:t>students on a one</w:t>
      </w:r>
      <w:r w:rsidR="007A33F8">
        <w:rPr>
          <w:szCs w:val="20"/>
          <w:lang w:val="en-US"/>
        </w:rPr>
        <w:t>/two</w:t>
      </w:r>
      <w:r w:rsidR="00FD43C4" w:rsidRPr="00DA7F97">
        <w:rPr>
          <w:szCs w:val="20"/>
          <w:lang w:val="en-US"/>
        </w:rPr>
        <w:t>-by-one or (sometimes, if there are many adjacent topics)</w:t>
      </w:r>
      <w:r w:rsidRPr="00DA7F97">
        <w:rPr>
          <w:szCs w:val="20"/>
          <w:lang w:val="en-US"/>
        </w:rPr>
        <w:t xml:space="preserve"> </w:t>
      </w:r>
      <w:r w:rsidR="00FD43C4" w:rsidRPr="00DA7F97">
        <w:rPr>
          <w:szCs w:val="20"/>
          <w:lang w:val="en-US"/>
        </w:rPr>
        <w:t>one</w:t>
      </w:r>
      <w:r w:rsidR="007A33F8">
        <w:rPr>
          <w:szCs w:val="20"/>
          <w:lang w:val="en-US"/>
        </w:rPr>
        <w:t>/two/many</w:t>
      </w:r>
      <w:r w:rsidR="00FD43C4" w:rsidRPr="00DA7F97">
        <w:rPr>
          <w:szCs w:val="20"/>
          <w:lang w:val="en-US"/>
        </w:rPr>
        <w:t xml:space="preserve">-by-many basis. </w:t>
      </w:r>
    </w:p>
    <w:p w:rsidR="00234DCC" w:rsidRPr="00DA7F97" w:rsidRDefault="00234DCC" w:rsidP="00332916">
      <w:pPr>
        <w:autoSpaceDE w:val="0"/>
        <w:autoSpaceDN w:val="0"/>
        <w:adjustRightInd w:val="0"/>
        <w:spacing w:after="0"/>
        <w:jc w:val="both"/>
        <w:rPr>
          <w:szCs w:val="20"/>
          <w:lang w:val="en-US"/>
        </w:rPr>
      </w:pPr>
      <w:r w:rsidRPr="00DA7F97">
        <w:rPr>
          <w:szCs w:val="20"/>
          <w:lang w:val="en-US"/>
        </w:rPr>
        <w:t xml:space="preserve">(Note: This process also can include the other IT4BI partner universities of the first/second term: ULB and UFRT.)   </w:t>
      </w:r>
    </w:p>
    <w:p w:rsidR="00234DCC" w:rsidRPr="00DA7F97" w:rsidRDefault="00234DCC" w:rsidP="00332916">
      <w:pPr>
        <w:autoSpaceDE w:val="0"/>
        <w:autoSpaceDN w:val="0"/>
        <w:adjustRightInd w:val="0"/>
        <w:spacing w:after="0"/>
        <w:jc w:val="both"/>
        <w:rPr>
          <w:szCs w:val="20"/>
          <w:lang w:val="en-US"/>
        </w:rPr>
      </w:pPr>
    </w:p>
    <w:p w:rsidR="00DA7F97" w:rsidRPr="00DA7F97" w:rsidRDefault="00FD43C4" w:rsidP="00332916">
      <w:pPr>
        <w:autoSpaceDE w:val="0"/>
        <w:autoSpaceDN w:val="0"/>
        <w:adjustRightInd w:val="0"/>
        <w:spacing w:after="0"/>
        <w:jc w:val="both"/>
        <w:rPr>
          <w:szCs w:val="20"/>
          <w:lang w:val="en-US"/>
        </w:rPr>
      </w:pPr>
      <w:r w:rsidRPr="00DA7F97">
        <w:rPr>
          <w:szCs w:val="20"/>
          <w:lang w:val="en-US"/>
        </w:rPr>
        <w:t>This is the starting point for developing a proposal</w:t>
      </w:r>
      <w:r w:rsidR="007A33F8">
        <w:rPr>
          <w:szCs w:val="20"/>
          <w:lang w:val="en-US"/>
        </w:rPr>
        <w:t xml:space="preserve"> and a preliminary title of the thesis</w:t>
      </w:r>
      <w:r w:rsidRPr="00DA7F97">
        <w:rPr>
          <w:szCs w:val="20"/>
          <w:lang w:val="en-US"/>
        </w:rPr>
        <w:t xml:space="preserve"> (</w:t>
      </w:r>
      <w:r w:rsidR="00234DCC" w:rsidRPr="0037082A">
        <w:rPr>
          <w:i/>
          <w:szCs w:val="20"/>
          <w:lang w:val="en-US"/>
        </w:rPr>
        <w:t>cf.</w:t>
      </w:r>
      <w:r w:rsidRPr="0037082A">
        <w:rPr>
          <w:i/>
          <w:szCs w:val="20"/>
          <w:lang w:val="en-US"/>
        </w:rPr>
        <w:t xml:space="preserve"> </w:t>
      </w:r>
      <w:r w:rsidR="00234DCC" w:rsidRPr="0037082A">
        <w:rPr>
          <w:i/>
          <w:szCs w:val="20"/>
          <w:lang w:val="en-US"/>
        </w:rPr>
        <w:t xml:space="preserve">the IT4BI </w:t>
      </w:r>
      <w:r w:rsidRPr="0037082A">
        <w:rPr>
          <w:i/>
          <w:szCs w:val="20"/>
          <w:lang w:val="en-US"/>
        </w:rPr>
        <w:t>proposal template</w:t>
      </w:r>
      <w:r w:rsidR="00234DCC" w:rsidRPr="00DA7F97">
        <w:rPr>
          <w:szCs w:val="20"/>
          <w:lang w:val="en-US"/>
        </w:rPr>
        <w:t>), address</w:t>
      </w:r>
      <w:r w:rsidR="007A33F8">
        <w:rPr>
          <w:szCs w:val="20"/>
          <w:lang w:val="en-US"/>
        </w:rPr>
        <w:t>ing the points of: Background/g</w:t>
      </w:r>
      <w:r w:rsidR="00234DCC" w:rsidRPr="00DA7F97">
        <w:rPr>
          <w:szCs w:val="20"/>
          <w:lang w:val="en-US"/>
        </w:rPr>
        <w:t>eneral scientific goals</w:t>
      </w:r>
      <w:r w:rsidR="007A33F8">
        <w:rPr>
          <w:szCs w:val="20"/>
          <w:lang w:val="en-US"/>
        </w:rPr>
        <w:t>,</w:t>
      </w:r>
      <w:r w:rsidR="00234DCC" w:rsidRPr="00DA7F97">
        <w:rPr>
          <w:szCs w:val="20"/>
          <w:lang w:val="en-US"/>
        </w:rPr>
        <w:t xml:space="preserve"> and specific realization aspects (plus some time frame) on the basis of the literatu</w:t>
      </w:r>
      <w:r w:rsidR="007A33F8">
        <w:rPr>
          <w:szCs w:val="20"/>
          <w:lang w:val="en-US"/>
        </w:rPr>
        <w:t>re studied until now, and in direct discussion/ mentorship with</w:t>
      </w:r>
      <w:r w:rsidR="00234DCC" w:rsidRPr="00DA7F97">
        <w:rPr>
          <w:szCs w:val="20"/>
          <w:lang w:val="en-US"/>
        </w:rPr>
        <w:t xml:space="preserve"> the </w:t>
      </w:r>
      <w:r w:rsidR="007A33F8">
        <w:rPr>
          <w:szCs w:val="20"/>
          <w:lang w:val="en-US"/>
        </w:rPr>
        <w:t>supporting advisor</w:t>
      </w:r>
      <w:r w:rsidR="00234DCC" w:rsidRPr="00DA7F97">
        <w:rPr>
          <w:szCs w:val="20"/>
          <w:lang w:val="en-US"/>
        </w:rPr>
        <w:t>. However, the proposal itself must be written by the master student, in order to give a personal commitment to the goals of the thesis</w:t>
      </w:r>
      <w:r w:rsidR="007A33F8">
        <w:rPr>
          <w:szCs w:val="20"/>
          <w:lang w:val="en-US"/>
        </w:rPr>
        <w:t>, and in order to prove his/her familiarity with the topic</w:t>
      </w:r>
      <w:r w:rsidR="00234DCC" w:rsidRPr="00DA7F97">
        <w:rPr>
          <w:szCs w:val="20"/>
          <w:lang w:val="en-US"/>
        </w:rPr>
        <w:t xml:space="preserve">. </w:t>
      </w:r>
      <w:r w:rsidR="007A33F8">
        <w:rPr>
          <w:szCs w:val="20"/>
          <w:lang w:val="en-US"/>
        </w:rPr>
        <w:t xml:space="preserve">  </w:t>
      </w:r>
    </w:p>
    <w:p w:rsidR="00DA7F97" w:rsidRPr="00DA7F97" w:rsidRDefault="00DA7F97" w:rsidP="00332916">
      <w:pPr>
        <w:autoSpaceDE w:val="0"/>
        <w:autoSpaceDN w:val="0"/>
        <w:adjustRightInd w:val="0"/>
        <w:spacing w:after="0"/>
        <w:jc w:val="both"/>
        <w:rPr>
          <w:szCs w:val="20"/>
          <w:lang w:val="en-US"/>
        </w:rPr>
      </w:pPr>
    </w:p>
    <w:p w:rsidR="00FD43C4" w:rsidRDefault="00234DCC" w:rsidP="00332916">
      <w:pPr>
        <w:autoSpaceDE w:val="0"/>
        <w:autoSpaceDN w:val="0"/>
        <w:adjustRightInd w:val="0"/>
        <w:spacing w:after="0"/>
        <w:jc w:val="both"/>
        <w:rPr>
          <w:szCs w:val="20"/>
          <w:lang w:val="en-US"/>
        </w:rPr>
      </w:pPr>
      <w:r w:rsidRPr="00DA7F97">
        <w:rPr>
          <w:szCs w:val="20"/>
          <w:lang w:val="en-US"/>
        </w:rPr>
        <w:t xml:space="preserve">After some iterations among advisor(s), supervisor(s), </w:t>
      </w:r>
      <w:r w:rsidR="0037082A">
        <w:rPr>
          <w:szCs w:val="20"/>
          <w:lang w:val="en-US"/>
        </w:rPr>
        <w:t xml:space="preserve">and </w:t>
      </w:r>
      <w:r w:rsidRPr="00DA7F97">
        <w:rPr>
          <w:szCs w:val="20"/>
          <w:lang w:val="en-US"/>
        </w:rPr>
        <w:t>potential partners, the latest after three months (i.e. around Dec 10, for the partners ECP, UL</w:t>
      </w:r>
      <w:r w:rsidR="00034701">
        <w:rPr>
          <w:szCs w:val="20"/>
          <w:lang w:val="en-US"/>
        </w:rPr>
        <w:t>B, UFRT, and UPC, starting the 3</w:t>
      </w:r>
      <w:r w:rsidR="00034701" w:rsidRPr="00034701">
        <w:rPr>
          <w:szCs w:val="20"/>
          <w:vertAlign w:val="superscript"/>
          <w:lang w:val="en-US"/>
        </w:rPr>
        <w:t>rd</w:t>
      </w:r>
      <w:r w:rsidRPr="00DA7F97">
        <w:rPr>
          <w:szCs w:val="20"/>
          <w:lang w:val="en-US"/>
        </w:rPr>
        <w:t xml:space="preserve"> term in the begin of September, respectively, around Jan 10, for TUB, starting the win</w:t>
      </w:r>
      <w:r w:rsidR="00DA7F97" w:rsidRPr="00DA7F97">
        <w:rPr>
          <w:szCs w:val="20"/>
          <w:lang w:val="en-US"/>
        </w:rPr>
        <w:t>ter term around mid of October</w:t>
      </w:r>
      <w:r w:rsidRPr="00DA7F97">
        <w:rPr>
          <w:szCs w:val="20"/>
          <w:lang w:val="en-US"/>
        </w:rPr>
        <w:t>)</w:t>
      </w:r>
      <w:r w:rsidR="007A33F8">
        <w:rPr>
          <w:szCs w:val="20"/>
          <w:lang w:val="en-US"/>
        </w:rPr>
        <w:t>, the final version of this</w:t>
      </w:r>
      <w:r w:rsidR="00DA7F97" w:rsidRPr="00DA7F97">
        <w:rPr>
          <w:szCs w:val="20"/>
          <w:lang w:val="en-US"/>
        </w:rPr>
        <w:t xml:space="preserve"> proposal must have been agreed by the master student and </w:t>
      </w:r>
      <w:r w:rsidR="007A33F8">
        <w:rPr>
          <w:szCs w:val="20"/>
          <w:lang w:val="en-US"/>
        </w:rPr>
        <w:t>his/her</w:t>
      </w:r>
      <w:r w:rsidR="00DA7F97" w:rsidRPr="00DA7F97">
        <w:rPr>
          <w:szCs w:val="20"/>
          <w:lang w:val="en-US"/>
        </w:rPr>
        <w:t xml:space="preserve"> advisor(s) by signature, and by the respo</w:t>
      </w:r>
      <w:r w:rsidR="00DA7F97" w:rsidRPr="00DA7F97">
        <w:rPr>
          <w:szCs w:val="20"/>
          <w:lang w:val="en-US"/>
        </w:rPr>
        <w:t>n</w:t>
      </w:r>
      <w:r w:rsidR="00DA7F97" w:rsidRPr="00DA7F97">
        <w:rPr>
          <w:szCs w:val="20"/>
          <w:lang w:val="en-US"/>
        </w:rPr>
        <w:t xml:space="preserve">sible supervisor/coordinator by approval. Now, the </w:t>
      </w:r>
      <w:r w:rsidR="00DA7F97">
        <w:rPr>
          <w:szCs w:val="20"/>
          <w:lang w:val="en-US"/>
        </w:rPr>
        <w:t xml:space="preserve">official work phase starts, officially certified by </w:t>
      </w:r>
      <w:r w:rsidR="007A33F8">
        <w:rPr>
          <w:szCs w:val="20"/>
          <w:lang w:val="en-US"/>
        </w:rPr>
        <w:t xml:space="preserve">university </w:t>
      </w:r>
      <w:r w:rsidR="00DA7F97">
        <w:rPr>
          <w:szCs w:val="20"/>
          <w:lang w:val="en-US"/>
        </w:rPr>
        <w:t xml:space="preserve">administration with a starting date, and a date of required delivery of the thesis.   </w:t>
      </w:r>
    </w:p>
    <w:p w:rsidR="00685ED4" w:rsidRPr="00DA7F97" w:rsidRDefault="00685ED4" w:rsidP="00332916">
      <w:pPr>
        <w:autoSpaceDE w:val="0"/>
        <w:autoSpaceDN w:val="0"/>
        <w:adjustRightInd w:val="0"/>
        <w:spacing w:after="0"/>
        <w:jc w:val="both"/>
        <w:rPr>
          <w:szCs w:val="20"/>
          <w:lang w:val="en-US"/>
        </w:rPr>
      </w:pPr>
    </w:p>
    <w:p w:rsidR="00DA7F97" w:rsidRPr="004C0EF5" w:rsidRDefault="00DA7F97" w:rsidP="00DA7F97">
      <w:pPr>
        <w:pStyle w:val="Prrafodelista"/>
        <w:numPr>
          <w:ilvl w:val="0"/>
          <w:numId w:val="5"/>
        </w:numPr>
        <w:autoSpaceDE w:val="0"/>
        <w:autoSpaceDN w:val="0"/>
        <w:adjustRightInd w:val="0"/>
        <w:spacing w:before="240" w:after="120" w:line="240" w:lineRule="auto"/>
        <w:rPr>
          <w:rFonts w:ascii="Calibri" w:hAnsi="Calibri" w:cs="Arial"/>
          <w:b/>
          <w:sz w:val="24"/>
          <w:szCs w:val="24"/>
          <w:lang w:val="en-US"/>
        </w:rPr>
      </w:pPr>
      <w:r w:rsidRPr="004C0EF5">
        <w:rPr>
          <w:rFonts w:ascii="Calibri" w:hAnsi="Calibri" w:cs="Arial"/>
          <w:b/>
          <w:sz w:val="24"/>
          <w:szCs w:val="24"/>
          <w:lang w:val="en-US"/>
        </w:rPr>
        <w:t>Working Phase</w:t>
      </w:r>
    </w:p>
    <w:p w:rsidR="00941D38" w:rsidRPr="00685ED4" w:rsidRDefault="00941D38" w:rsidP="002F29B5">
      <w:pPr>
        <w:autoSpaceDE w:val="0"/>
        <w:autoSpaceDN w:val="0"/>
        <w:adjustRightInd w:val="0"/>
        <w:spacing w:after="0"/>
        <w:jc w:val="both"/>
        <w:rPr>
          <w:szCs w:val="20"/>
          <w:lang w:val="en-US"/>
        </w:rPr>
      </w:pPr>
      <w:r w:rsidRPr="00685ED4">
        <w:rPr>
          <w:szCs w:val="20"/>
          <w:lang w:val="en-US"/>
        </w:rPr>
        <w:t xml:space="preserve">WORK HARD AND CONTINUOUSLY! Regular meetings and consultations with your advisor(s) should take place every few weeks (in case of relevant matters or problems maybe even more often), additionally there might be a few meetings with your supervisor, if manageable. Skype or other video/audio conference meeting, e.g. together with external advisors (or in case of company arrangements) can be useful, but face-to-face meetings are much more valuable.  </w:t>
      </w:r>
    </w:p>
    <w:p w:rsidR="00941D38" w:rsidRPr="00685ED4" w:rsidRDefault="00941D38" w:rsidP="002F29B5">
      <w:pPr>
        <w:autoSpaceDE w:val="0"/>
        <w:autoSpaceDN w:val="0"/>
        <w:adjustRightInd w:val="0"/>
        <w:spacing w:after="0"/>
        <w:jc w:val="both"/>
        <w:rPr>
          <w:szCs w:val="20"/>
          <w:lang w:val="en-US"/>
        </w:rPr>
      </w:pPr>
    </w:p>
    <w:p w:rsidR="00CA5B45" w:rsidRPr="00685ED4" w:rsidRDefault="00941D38" w:rsidP="002F29B5">
      <w:pPr>
        <w:autoSpaceDE w:val="0"/>
        <w:autoSpaceDN w:val="0"/>
        <w:adjustRightInd w:val="0"/>
        <w:spacing w:after="0"/>
        <w:jc w:val="both"/>
        <w:rPr>
          <w:szCs w:val="20"/>
          <w:lang w:val="en-US"/>
        </w:rPr>
      </w:pPr>
      <w:r w:rsidRPr="00685ED4">
        <w:rPr>
          <w:szCs w:val="20"/>
          <w:lang w:val="en-US"/>
        </w:rPr>
        <w:t xml:space="preserve">In case of any </w:t>
      </w:r>
      <w:r w:rsidR="0095689E" w:rsidRPr="00685ED4">
        <w:rPr>
          <w:szCs w:val="20"/>
          <w:lang w:val="en-US"/>
        </w:rPr>
        <w:t xml:space="preserve">kind of </w:t>
      </w:r>
      <w:r w:rsidRPr="00685ED4">
        <w:rPr>
          <w:szCs w:val="20"/>
          <w:lang w:val="en-US"/>
        </w:rPr>
        <w:t xml:space="preserve">personal or scientific problems, please contact your advisor immediately – most of the problems can be solved in trustful and open communication. </w:t>
      </w:r>
    </w:p>
    <w:p w:rsidR="00DA7F97" w:rsidRPr="00685ED4" w:rsidRDefault="00DA7F97" w:rsidP="002F29B5">
      <w:pPr>
        <w:autoSpaceDE w:val="0"/>
        <w:autoSpaceDN w:val="0"/>
        <w:adjustRightInd w:val="0"/>
        <w:spacing w:after="0"/>
        <w:jc w:val="both"/>
        <w:rPr>
          <w:rFonts w:cs="Arial"/>
          <w:szCs w:val="20"/>
          <w:lang w:val="en-US"/>
        </w:rPr>
      </w:pPr>
    </w:p>
    <w:p w:rsidR="00E31470" w:rsidRPr="004C0EF5" w:rsidRDefault="00DA7F97" w:rsidP="00DA7F97">
      <w:pPr>
        <w:pStyle w:val="Prrafodelista"/>
        <w:numPr>
          <w:ilvl w:val="0"/>
          <w:numId w:val="5"/>
        </w:numPr>
        <w:autoSpaceDE w:val="0"/>
        <w:autoSpaceDN w:val="0"/>
        <w:adjustRightInd w:val="0"/>
        <w:spacing w:before="240" w:after="120" w:line="240" w:lineRule="auto"/>
        <w:rPr>
          <w:rFonts w:ascii="Calibri" w:hAnsi="Calibri" w:cs="Arial"/>
          <w:b/>
          <w:sz w:val="24"/>
          <w:szCs w:val="24"/>
          <w:lang w:val="en-US"/>
        </w:rPr>
      </w:pPr>
      <w:r w:rsidRPr="004C0EF5">
        <w:rPr>
          <w:rFonts w:ascii="Calibri" w:hAnsi="Calibri" w:cs="Arial"/>
          <w:b/>
          <w:sz w:val="24"/>
          <w:szCs w:val="24"/>
          <w:lang w:val="en-US"/>
        </w:rPr>
        <w:lastRenderedPageBreak/>
        <w:t>Fin</w:t>
      </w:r>
      <w:r w:rsidR="00E274EC" w:rsidRPr="004C0EF5">
        <w:rPr>
          <w:rFonts w:ascii="Calibri" w:hAnsi="Calibri" w:cs="Arial"/>
          <w:b/>
          <w:sz w:val="24"/>
          <w:szCs w:val="24"/>
          <w:lang w:val="en-US"/>
        </w:rPr>
        <w:t>alization</w:t>
      </w:r>
      <w:r w:rsidRPr="004C0EF5">
        <w:rPr>
          <w:rFonts w:ascii="Calibri" w:hAnsi="Calibri" w:cs="Arial"/>
          <w:b/>
          <w:sz w:val="24"/>
          <w:szCs w:val="24"/>
          <w:lang w:val="en-US"/>
        </w:rPr>
        <w:t xml:space="preserve"> of the thesis: delivery, local presentation, official defense, assessment and grading</w:t>
      </w:r>
      <w:r w:rsidR="00E274EC" w:rsidRPr="004C0EF5">
        <w:rPr>
          <w:rFonts w:ascii="Calibri" w:hAnsi="Calibri" w:cs="Arial"/>
          <w:b/>
          <w:sz w:val="24"/>
          <w:szCs w:val="24"/>
          <w:lang w:val="en-US"/>
        </w:rPr>
        <w:t xml:space="preserve">   </w:t>
      </w:r>
    </w:p>
    <w:p w:rsidR="00995F72" w:rsidRDefault="00C50EF9" w:rsidP="00E274EC">
      <w:pPr>
        <w:autoSpaceDE w:val="0"/>
        <w:autoSpaceDN w:val="0"/>
        <w:adjustRightInd w:val="0"/>
        <w:spacing w:after="0"/>
        <w:jc w:val="both"/>
        <w:rPr>
          <w:lang w:val="en-US"/>
        </w:rPr>
      </w:pPr>
      <w:r w:rsidRPr="00685ED4">
        <w:rPr>
          <w:lang w:val="en-US"/>
        </w:rPr>
        <w:t>The thesis must be timely submitted – according to the rules of the hosting university, this is: UPC or TUB for the first IT4BI cohort, later</w:t>
      </w:r>
      <w:r w:rsidR="00995F72">
        <w:rPr>
          <w:lang w:val="en-US"/>
        </w:rPr>
        <w:t xml:space="preserve"> </w:t>
      </w:r>
      <w:r w:rsidRPr="00685ED4">
        <w:rPr>
          <w:lang w:val="en-US"/>
        </w:rPr>
        <w:t xml:space="preserve">on: ECP, </w:t>
      </w:r>
      <w:r w:rsidR="00995F72">
        <w:rPr>
          <w:lang w:val="en-US"/>
        </w:rPr>
        <w:t>UPC</w:t>
      </w:r>
      <w:r w:rsidRPr="00685ED4">
        <w:rPr>
          <w:lang w:val="en-US"/>
        </w:rPr>
        <w:t xml:space="preserve"> or TUB) – in </w:t>
      </w:r>
      <w:r w:rsidR="00995F72">
        <w:rPr>
          <w:lang w:val="en-US"/>
        </w:rPr>
        <w:t>printed</w:t>
      </w:r>
      <w:r w:rsidRPr="00685ED4">
        <w:rPr>
          <w:lang w:val="en-US"/>
        </w:rPr>
        <w:t xml:space="preserve"> </w:t>
      </w:r>
      <w:r w:rsidR="00995F72">
        <w:rPr>
          <w:lang w:val="en-US"/>
        </w:rPr>
        <w:t xml:space="preserve">and/or electronic </w:t>
      </w:r>
      <w:r w:rsidRPr="00685ED4">
        <w:rPr>
          <w:lang w:val="en-US"/>
        </w:rPr>
        <w:t>form. The rules of the univers</w:t>
      </w:r>
      <w:r w:rsidRPr="00685ED4">
        <w:rPr>
          <w:lang w:val="en-US"/>
        </w:rPr>
        <w:t>i</w:t>
      </w:r>
      <w:r w:rsidRPr="00685ED4">
        <w:rPr>
          <w:lang w:val="en-US"/>
        </w:rPr>
        <w:t xml:space="preserve">ty’s examination office will be communicated to you locally. </w:t>
      </w:r>
      <w:r w:rsidR="00D17777" w:rsidRPr="00685ED4">
        <w:rPr>
          <w:lang w:val="en-US"/>
        </w:rPr>
        <w:t>(E.g.</w:t>
      </w:r>
      <w:r w:rsidR="0055456F" w:rsidRPr="00685ED4">
        <w:rPr>
          <w:lang w:val="en-US"/>
        </w:rPr>
        <w:t>:</w:t>
      </w:r>
      <w:r w:rsidR="00D17777" w:rsidRPr="00685ED4">
        <w:rPr>
          <w:lang w:val="en-US"/>
        </w:rPr>
        <w:t xml:space="preserve"> TUB requires submission of printed and bound copies to the central examination office, w</w:t>
      </w:r>
      <w:r w:rsidR="00F87529" w:rsidRPr="00685ED4">
        <w:rPr>
          <w:lang w:val="en-US"/>
        </w:rPr>
        <w:t xml:space="preserve">hereas UPC requires submission </w:t>
      </w:r>
      <w:r w:rsidR="00D17777" w:rsidRPr="00685ED4">
        <w:rPr>
          <w:lang w:val="en-US"/>
        </w:rPr>
        <w:t>in e</w:t>
      </w:r>
      <w:r w:rsidR="00995F72">
        <w:rPr>
          <w:lang w:val="en-US"/>
        </w:rPr>
        <w:t xml:space="preserve">lectronic form as a PDF file.) </w:t>
      </w:r>
      <w:r w:rsidR="00D17777" w:rsidRPr="00685ED4">
        <w:rPr>
          <w:lang w:val="en-US"/>
        </w:rPr>
        <w:t xml:space="preserve">In any case, the submission must be done </w:t>
      </w:r>
      <w:r w:rsidR="00995F72">
        <w:rPr>
          <w:lang w:val="en-US"/>
        </w:rPr>
        <w:t>precisely</w:t>
      </w:r>
      <w:r w:rsidR="00D17777" w:rsidRPr="00685ED4">
        <w:rPr>
          <w:lang w:val="en-US"/>
        </w:rPr>
        <w:t xml:space="preserve"> in the time frame given to </w:t>
      </w:r>
      <w:r w:rsidR="00995F72">
        <w:rPr>
          <w:lang w:val="en-US"/>
        </w:rPr>
        <w:t>the individual student</w:t>
      </w:r>
      <w:r w:rsidR="00D17777" w:rsidRPr="00685ED4">
        <w:rPr>
          <w:lang w:val="en-US"/>
        </w:rPr>
        <w:t xml:space="preserve"> by the responsible university, otherwise it will be failed! </w:t>
      </w:r>
    </w:p>
    <w:p w:rsidR="00995F72" w:rsidRDefault="00995F72" w:rsidP="00E274EC">
      <w:pPr>
        <w:autoSpaceDE w:val="0"/>
        <w:autoSpaceDN w:val="0"/>
        <w:adjustRightInd w:val="0"/>
        <w:spacing w:after="0"/>
        <w:jc w:val="both"/>
        <w:rPr>
          <w:lang w:val="en-US"/>
        </w:rPr>
      </w:pPr>
    </w:p>
    <w:p w:rsidR="0095689E" w:rsidRPr="00685ED4" w:rsidRDefault="00685ED4" w:rsidP="00E274EC">
      <w:pPr>
        <w:autoSpaceDE w:val="0"/>
        <w:autoSpaceDN w:val="0"/>
        <w:adjustRightInd w:val="0"/>
        <w:spacing w:after="0"/>
        <w:jc w:val="both"/>
        <w:rPr>
          <w:lang w:val="en-US"/>
        </w:rPr>
      </w:pPr>
      <w:r w:rsidRPr="00685ED4">
        <w:rPr>
          <w:lang w:val="en-US"/>
        </w:rPr>
        <w:t>This is the starting point for the advisor(s) of a thesis to prepare a first version of the review &amp; assessment document (</w:t>
      </w:r>
      <w:r w:rsidRPr="00995F72">
        <w:rPr>
          <w:i/>
          <w:lang w:val="en-US"/>
        </w:rPr>
        <w:t>cf. the official IT4BI review &amp; assessment template</w:t>
      </w:r>
      <w:r w:rsidRPr="00685ED4">
        <w:rPr>
          <w:lang w:val="en-US"/>
        </w:rPr>
        <w:t xml:space="preserve">) from the local </w:t>
      </w:r>
      <w:r w:rsidR="00995F72">
        <w:rPr>
          <w:lang w:val="en-US"/>
        </w:rPr>
        <w:t xml:space="preserve">advisors’ </w:t>
      </w:r>
      <w:r w:rsidRPr="00685ED4">
        <w:rPr>
          <w:lang w:val="en-US"/>
        </w:rPr>
        <w:t>viewpoint (detailed texts!, including a proposal for a grade/range of possible grades).</w:t>
      </w:r>
      <w:r w:rsidR="00AD1D0D">
        <w:rPr>
          <w:lang w:val="en-US"/>
        </w:rPr>
        <w:t xml:space="preserve">        </w:t>
      </w:r>
    </w:p>
    <w:p w:rsidR="00D17777" w:rsidRPr="00685ED4" w:rsidRDefault="00D17777" w:rsidP="00E274EC">
      <w:pPr>
        <w:autoSpaceDE w:val="0"/>
        <w:autoSpaceDN w:val="0"/>
        <w:adjustRightInd w:val="0"/>
        <w:spacing w:after="0"/>
        <w:jc w:val="both"/>
        <w:rPr>
          <w:lang w:val="en-US"/>
        </w:rPr>
      </w:pPr>
    </w:p>
    <w:p w:rsidR="0055456F" w:rsidRDefault="00D17777" w:rsidP="00E274EC">
      <w:pPr>
        <w:autoSpaceDE w:val="0"/>
        <w:autoSpaceDN w:val="0"/>
        <w:adjustRightInd w:val="0"/>
        <w:spacing w:after="0"/>
        <w:jc w:val="both"/>
        <w:rPr>
          <w:lang w:val="en-US"/>
        </w:rPr>
      </w:pPr>
      <w:r w:rsidRPr="00685ED4">
        <w:rPr>
          <w:lang w:val="en-US"/>
        </w:rPr>
        <w:t xml:space="preserve">For our consortium, in preparation of the final assessment and defense workshop, we </w:t>
      </w:r>
      <w:r w:rsidR="0037082A">
        <w:rPr>
          <w:lang w:val="en-US"/>
        </w:rPr>
        <w:t xml:space="preserve">also </w:t>
      </w:r>
      <w:r w:rsidRPr="00685ED4">
        <w:rPr>
          <w:lang w:val="en-US"/>
        </w:rPr>
        <w:t xml:space="preserve">require </w:t>
      </w:r>
      <w:r w:rsidR="0037082A">
        <w:rPr>
          <w:lang w:val="en-US"/>
        </w:rPr>
        <w:t>the</w:t>
      </w:r>
      <w:r w:rsidRPr="00685ED4">
        <w:rPr>
          <w:lang w:val="en-US"/>
        </w:rPr>
        <w:t xml:space="preserve"> submi</w:t>
      </w:r>
      <w:r w:rsidRPr="00685ED4">
        <w:rPr>
          <w:lang w:val="en-US"/>
        </w:rPr>
        <w:t>s</w:t>
      </w:r>
      <w:r w:rsidRPr="00685ED4">
        <w:rPr>
          <w:lang w:val="en-US"/>
        </w:rPr>
        <w:t xml:space="preserve">sion </w:t>
      </w:r>
      <w:r w:rsidR="00BD54BC">
        <w:rPr>
          <w:lang w:val="en-US"/>
        </w:rPr>
        <w:t xml:space="preserve">through the </w:t>
      </w:r>
      <w:proofErr w:type="spellStart"/>
      <w:r w:rsidR="00BD54BC">
        <w:rPr>
          <w:lang w:val="en-US"/>
        </w:rPr>
        <w:t>EasyChair</w:t>
      </w:r>
      <w:proofErr w:type="spellEnd"/>
      <w:r w:rsidR="00F16DCB">
        <w:rPr>
          <w:lang w:val="en-US"/>
        </w:rPr>
        <w:t xml:space="preserve"> conference system </w:t>
      </w:r>
      <w:r w:rsidR="00BD54BC">
        <w:rPr>
          <w:lang w:val="en-US"/>
        </w:rPr>
        <w:t xml:space="preserve">of </w:t>
      </w:r>
      <w:r w:rsidR="0037082A">
        <w:rPr>
          <w:lang w:val="en-US"/>
        </w:rPr>
        <w:t xml:space="preserve">all the theses </w:t>
      </w:r>
      <w:r w:rsidR="00A16213">
        <w:rPr>
          <w:lang w:val="en-US"/>
        </w:rPr>
        <w:t xml:space="preserve">at </w:t>
      </w:r>
      <w:r w:rsidRPr="00685ED4">
        <w:rPr>
          <w:lang w:val="en-US"/>
        </w:rPr>
        <w:t>the very la</w:t>
      </w:r>
      <w:r w:rsidRPr="00685ED4">
        <w:rPr>
          <w:lang w:val="en-US"/>
        </w:rPr>
        <w:t>t</w:t>
      </w:r>
      <w:r w:rsidRPr="00685ED4">
        <w:rPr>
          <w:lang w:val="en-US"/>
        </w:rPr>
        <w:t xml:space="preserve">est </w:t>
      </w:r>
      <w:r w:rsidR="004A0C40" w:rsidRPr="00685ED4">
        <w:rPr>
          <w:lang w:val="en-US"/>
        </w:rPr>
        <w:t xml:space="preserve">&gt;&gt;&gt; </w:t>
      </w:r>
      <w:r w:rsidRPr="00685ED4">
        <w:rPr>
          <w:lang w:val="en-US"/>
        </w:rPr>
        <w:t xml:space="preserve">by </w:t>
      </w:r>
      <w:r w:rsidR="00234AB9" w:rsidRPr="00685ED4">
        <w:rPr>
          <w:lang w:val="en-US"/>
        </w:rPr>
        <w:t>July 31</w:t>
      </w:r>
      <w:r w:rsidR="004A0C40" w:rsidRPr="00685ED4">
        <w:rPr>
          <w:lang w:val="en-US"/>
        </w:rPr>
        <w:t xml:space="preserve"> &lt;&lt;&lt;</w:t>
      </w:r>
      <w:r w:rsidR="00A16213">
        <w:rPr>
          <w:lang w:val="en-US"/>
        </w:rPr>
        <w:t xml:space="preserve"> of the resp. year</w:t>
      </w:r>
      <w:r w:rsidRPr="00685ED4">
        <w:rPr>
          <w:lang w:val="en-US"/>
        </w:rPr>
        <w:t>.</w:t>
      </w:r>
      <w:r w:rsidR="00BD54BC">
        <w:rPr>
          <w:lang w:val="en-US"/>
        </w:rPr>
        <w:t xml:space="preserve"> </w:t>
      </w:r>
      <w:r w:rsidR="00BD08F1">
        <w:rPr>
          <w:lang w:val="en-US"/>
        </w:rPr>
        <w:t>L</w:t>
      </w:r>
      <w:r w:rsidR="00BD08F1">
        <w:rPr>
          <w:lang w:val="en-US"/>
        </w:rPr>
        <w:t xml:space="preserve">ate submissions may result in cancellation of </w:t>
      </w:r>
      <w:r w:rsidR="00884FAC">
        <w:rPr>
          <w:lang w:val="en-US"/>
        </w:rPr>
        <w:t>the corresponding</w:t>
      </w:r>
      <w:r w:rsidR="00BD08F1">
        <w:rPr>
          <w:lang w:val="en-US"/>
        </w:rPr>
        <w:t xml:space="preserve"> thesis defense</w:t>
      </w:r>
      <w:r w:rsidR="00884FAC">
        <w:rPr>
          <w:lang w:val="en-US"/>
        </w:rPr>
        <w:t>s</w:t>
      </w:r>
      <w:r w:rsidR="00BD08F1">
        <w:rPr>
          <w:lang w:val="en-US"/>
        </w:rPr>
        <w:t>.</w:t>
      </w:r>
      <w:r w:rsidR="00BD08F1">
        <w:rPr>
          <w:lang w:val="en-US"/>
        </w:rPr>
        <w:t xml:space="preserve"> </w:t>
      </w:r>
      <w:r w:rsidR="00BD54BC">
        <w:rPr>
          <w:lang w:val="en-US"/>
        </w:rPr>
        <w:t>More information about the submission procedure will be timely given.</w:t>
      </w:r>
      <w:r w:rsidRPr="00685ED4">
        <w:rPr>
          <w:lang w:val="en-US"/>
        </w:rPr>
        <w:t xml:space="preserve"> </w:t>
      </w:r>
    </w:p>
    <w:p w:rsidR="00BD08F1" w:rsidRPr="00685ED4" w:rsidRDefault="00BD08F1" w:rsidP="00E274EC">
      <w:pPr>
        <w:autoSpaceDE w:val="0"/>
        <w:autoSpaceDN w:val="0"/>
        <w:adjustRightInd w:val="0"/>
        <w:spacing w:after="0"/>
        <w:jc w:val="both"/>
        <w:rPr>
          <w:lang w:val="en-US"/>
        </w:rPr>
      </w:pPr>
    </w:p>
    <w:p w:rsidR="00D17777" w:rsidRPr="00685ED4" w:rsidRDefault="00D17777" w:rsidP="00E274EC">
      <w:pPr>
        <w:autoSpaceDE w:val="0"/>
        <w:autoSpaceDN w:val="0"/>
        <w:adjustRightInd w:val="0"/>
        <w:spacing w:after="0"/>
        <w:jc w:val="both"/>
        <w:rPr>
          <w:lang w:val="en-US"/>
        </w:rPr>
      </w:pPr>
      <w:r w:rsidRPr="00685ED4">
        <w:rPr>
          <w:lang w:val="en-US"/>
        </w:rPr>
        <w:t>The final assessment and defense workshop is MANDATORY for all IT</w:t>
      </w:r>
      <w:r w:rsidR="0037082A">
        <w:rPr>
          <w:lang w:val="en-US"/>
        </w:rPr>
        <w:t>4BI students without exception! The workshop</w:t>
      </w:r>
      <w:r w:rsidRPr="00685ED4">
        <w:rPr>
          <w:lang w:val="en-US"/>
        </w:rPr>
        <w:t xml:space="preserve"> will be scheduled early in the year of </w:t>
      </w:r>
      <w:r w:rsidR="0055456F" w:rsidRPr="00685ED4">
        <w:rPr>
          <w:lang w:val="en-US"/>
        </w:rPr>
        <w:t>the forthcoming theses deliveries</w:t>
      </w:r>
      <w:r w:rsidRPr="00685ED4">
        <w:rPr>
          <w:lang w:val="en-US"/>
        </w:rPr>
        <w:t>, in order to guarantee avai</w:t>
      </w:r>
      <w:r w:rsidRPr="00685ED4">
        <w:rPr>
          <w:lang w:val="en-US"/>
        </w:rPr>
        <w:t>l</w:t>
      </w:r>
      <w:r w:rsidRPr="00685ED4">
        <w:rPr>
          <w:lang w:val="en-US"/>
        </w:rPr>
        <w:t xml:space="preserve">ability </w:t>
      </w:r>
      <w:r w:rsidR="0055456F" w:rsidRPr="00685ED4">
        <w:rPr>
          <w:lang w:val="en-US"/>
        </w:rPr>
        <w:t xml:space="preserve">(and </w:t>
      </w:r>
      <w:r w:rsidR="0095689E" w:rsidRPr="00685ED4">
        <w:rPr>
          <w:lang w:val="en-US"/>
        </w:rPr>
        <w:t xml:space="preserve">allow for early </w:t>
      </w:r>
      <w:r w:rsidR="0055456F" w:rsidRPr="00685ED4">
        <w:rPr>
          <w:lang w:val="en-US"/>
        </w:rPr>
        <w:t xml:space="preserve">booking </w:t>
      </w:r>
      <w:r w:rsidR="0095689E" w:rsidRPr="00685ED4">
        <w:rPr>
          <w:lang w:val="en-US"/>
        </w:rPr>
        <w:t xml:space="preserve">of </w:t>
      </w:r>
      <w:r w:rsidR="0055456F" w:rsidRPr="00685ED4">
        <w:rPr>
          <w:lang w:val="en-US"/>
        </w:rPr>
        <w:t xml:space="preserve">flights/accommodation) </w:t>
      </w:r>
      <w:r w:rsidRPr="00685ED4">
        <w:rPr>
          <w:lang w:val="en-US"/>
        </w:rPr>
        <w:t xml:space="preserve">of all students and </w:t>
      </w:r>
      <w:r w:rsidR="0095689E" w:rsidRPr="00685ED4">
        <w:rPr>
          <w:lang w:val="en-US"/>
        </w:rPr>
        <w:t xml:space="preserve">of </w:t>
      </w:r>
      <w:r w:rsidRPr="00685ED4">
        <w:rPr>
          <w:lang w:val="en-US"/>
        </w:rPr>
        <w:t>all I</w:t>
      </w:r>
      <w:r w:rsidR="0055456F" w:rsidRPr="00685ED4">
        <w:rPr>
          <w:lang w:val="en-US"/>
        </w:rPr>
        <w:t xml:space="preserve">T4BI steering board professors. </w:t>
      </w:r>
      <w:r w:rsidRPr="00685ED4">
        <w:rPr>
          <w:lang w:val="en-US"/>
        </w:rPr>
        <w:t xml:space="preserve">The </w:t>
      </w:r>
      <w:r w:rsidR="0037082A">
        <w:rPr>
          <w:lang w:val="en-US"/>
        </w:rPr>
        <w:t xml:space="preserve">workshop </w:t>
      </w:r>
      <w:r w:rsidRPr="00685ED4">
        <w:rPr>
          <w:lang w:val="en-US"/>
        </w:rPr>
        <w:t xml:space="preserve">location, </w:t>
      </w:r>
      <w:r w:rsidR="0037082A">
        <w:rPr>
          <w:lang w:val="en-US"/>
        </w:rPr>
        <w:t xml:space="preserve">the </w:t>
      </w:r>
      <w:r w:rsidRPr="00685ED4">
        <w:rPr>
          <w:lang w:val="en-US"/>
        </w:rPr>
        <w:t xml:space="preserve">concrete schedule and the surrounding program/organization of </w:t>
      </w:r>
      <w:r w:rsidR="00995F72">
        <w:rPr>
          <w:lang w:val="en-US"/>
        </w:rPr>
        <w:t>a</w:t>
      </w:r>
      <w:r w:rsidR="00995F72">
        <w:rPr>
          <w:lang w:val="en-US"/>
        </w:rPr>
        <w:t>s</w:t>
      </w:r>
      <w:r w:rsidR="00995F72">
        <w:rPr>
          <w:lang w:val="en-US"/>
        </w:rPr>
        <w:t>sessment and defense</w:t>
      </w:r>
      <w:r w:rsidRPr="00685ED4">
        <w:rPr>
          <w:lang w:val="en-US"/>
        </w:rPr>
        <w:t xml:space="preserve"> workshop will be published</w:t>
      </w:r>
      <w:r w:rsidR="00685ED4" w:rsidRPr="00685ED4">
        <w:rPr>
          <w:lang w:val="en-US"/>
        </w:rPr>
        <w:t xml:space="preserve"> and communicated by email,</w:t>
      </w:r>
      <w:r w:rsidRPr="00685ED4">
        <w:rPr>
          <w:lang w:val="en-US"/>
        </w:rPr>
        <w:t xml:space="preserve"> </w:t>
      </w:r>
      <w:r w:rsidR="0095689E" w:rsidRPr="00685ED4">
        <w:rPr>
          <w:lang w:val="en-US"/>
        </w:rPr>
        <w:t>latest in begin</w:t>
      </w:r>
      <w:r w:rsidR="0055456F" w:rsidRPr="00685ED4">
        <w:rPr>
          <w:lang w:val="en-US"/>
        </w:rPr>
        <w:t xml:space="preserve"> </w:t>
      </w:r>
      <w:r w:rsidR="0095689E" w:rsidRPr="00685ED4">
        <w:rPr>
          <w:lang w:val="en-US"/>
        </w:rPr>
        <w:t>of August</w:t>
      </w:r>
      <w:r w:rsidRPr="00685ED4">
        <w:rPr>
          <w:lang w:val="en-US"/>
        </w:rPr>
        <w:t xml:space="preserve"> by the hosting university.  </w:t>
      </w:r>
      <w:r w:rsidR="0095689E" w:rsidRPr="00685ED4">
        <w:rPr>
          <w:lang w:val="en-US"/>
        </w:rPr>
        <w:t xml:space="preserve">     </w:t>
      </w:r>
      <w:r w:rsidRPr="00685ED4">
        <w:rPr>
          <w:lang w:val="en-US"/>
        </w:rPr>
        <w:t xml:space="preserve">   </w:t>
      </w:r>
    </w:p>
    <w:p w:rsidR="00613A0C" w:rsidRPr="00685ED4" w:rsidRDefault="00613A0C" w:rsidP="002F29B5">
      <w:pPr>
        <w:autoSpaceDE w:val="0"/>
        <w:autoSpaceDN w:val="0"/>
        <w:adjustRightInd w:val="0"/>
        <w:spacing w:after="0"/>
        <w:rPr>
          <w:lang w:val="en-US"/>
        </w:rPr>
      </w:pPr>
    </w:p>
    <w:p w:rsidR="0055456F" w:rsidRDefault="0055456F" w:rsidP="0090252A">
      <w:pPr>
        <w:autoSpaceDE w:val="0"/>
        <w:autoSpaceDN w:val="0"/>
        <w:adjustRightInd w:val="0"/>
        <w:spacing w:after="0"/>
        <w:jc w:val="both"/>
        <w:rPr>
          <w:lang w:val="en-US"/>
        </w:rPr>
      </w:pPr>
      <w:r w:rsidRPr="00685ED4">
        <w:rPr>
          <w:lang w:val="en-US"/>
        </w:rPr>
        <w:t>According to the rules and regulation</w:t>
      </w:r>
      <w:r w:rsidR="0095689E" w:rsidRPr="00685ED4">
        <w:rPr>
          <w:lang w:val="en-US"/>
        </w:rPr>
        <w:t>s</w:t>
      </w:r>
      <w:r w:rsidRPr="00685ED4">
        <w:rPr>
          <w:lang w:val="en-US"/>
        </w:rPr>
        <w:t xml:space="preserve"> </w:t>
      </w:r>
      <w:r w:rsidR="0095689E" w:rsidRPr="00685ED4">
        <w:rPr>
          <w:lang w:val="en-US"/>
        </w:rPr>
        <w:t>within</w:t>
      </w:r>
      <w:r w:rsidRPr="00685ED4">
        <w:rPr>
          <w:lang w:val="en-US"/>
        </w:rPr>
        <w:t xml:space="preserve"> the responsible IT4BI university groups for </w:t>
      </w:r>
      <w:r w:rsidR="0095689E" w:rsidRPr="00685ED4">
        <w:rPr>
          <w:lang w:val="en-US"/>
        </w:rPr>
        <w:t xml:space="preserve">the IT4BI </w:t>
      </w:r>
      <w:r w:rsidRPr="00685ED4">
        <w:rPr>
          <w:lang w:val="en-US"/>
        </w:rPr>
        <w:t>master th</w:t>
      </w:r>
      <w:r w:rsidRPr="00685ED4">
        <w:rPr>
          <w:lang w:val="en-US"/>
        </w:rPr>
        <w:t>e</w:t>
      </w:r>
      <w:r w:rsidRPr="00685ED4">
        <w:rPr>
          <w:lang w:val="en-US"/>
        </w:rPr>
        <w:t xml:space="preserve">sis supervision, there will be different forms of </w:t>
      </w:r>
      <w:r w:rsidR="0095689E" w:rsidRPr="00685ED4">
        <w:rPr>
          <w:lang w:val="en-US"/>
        </w:rPr>
        <w:t>a local defense/</w:t>
      </w:r>
      <w:r w:rsidRPr="00685ED4">
        <w:rPr>
          <w:lang w:val="en-US"/>
        </w:rPr>
        <w:t>presentation</w:t>
      </w:r>
      <w:r w:rsidR="0095689E" w:rsidRPr="00685ED4">
        <w:rPr>
          <w:lang w:val="en-US"/>
        </w:rPr>
        <w:t xml:space="preserve"> in the resp. research groups</w:t>
      </w:r>
      <w:r w:rsidRPr="00685ED4">
        <w:rPr>
          <w:lang w:val="en-US"/>
        </w:rPr>
        <w:t>, upon which a short protocol in the r</w:t>
      </w:r>
      <w:bookmarkStart w:id="0" w:name="_GoBack"/>
      <w:bookmarkEnd w:id="0"/>
      <w:r w:rsidRPr="00685ED4">
        <w:rPr>
          <w:lang w:val="en-US"/>
        </w:rPr>
        <w:t xml:space="preserve">eview &amp; assessment template will be stated by the advisor(s)/supervisor/local </w:t>
      </w:r>
      <w:proofErr w:type="spellStart"/>
      <w:r w:rsidRPr="00685ED4">
        <w:rPr>
          <w:lang w:val="en-US"/>
        </w:rPr>
        <w:t>programme</w:t>
      </w:r>
      <w:proofErr w:type="spellEnd"/>
      <w:r w:rsidRPr="00685ED4">
        <w:rPr>
          <w:lang w:val="en-US"/>
        </w:rPr>
        <w:t xml:space="preserve"> coordinator</w:t>
      </w:r>
      <w:r w:rsidR="003A6AE4" w:rsidRPr="00685ED4">
        <w:rPr>
          <w:lang w:val="en-US"/>
        </w:rPr>
        <w:t xml:space="preserve"> in the resp. part of the local review &amp; assessment document (</w:t>
      </w:r>
      <w:r w:rsidR="003A6AE4" w:rsidRPr="0037082A">
        <w:rPr>
          <w:i/>
          <w:lang w:val="en-US"/>
        </w:rPr>
        <w:t>cf. the official IT4BI r</w:t>
      </w:r>
      <w:r w:rsidR="003A6AE4" w:rsidRPr="0037082A">
        <w:rPr>
          <w:i/>
          <w:lang w:val="en-US"/>
        </w:rPr>
        <w:t>e</w:t>
      </w:r>
      <w:r w:rsidR="003A6AE4" w:rsidRPr="0037082A">
        <w:rPr>
          <w:i/>
          <w:lang w:val="en-US"/>
        </w:rPr>
        <w:t>view &amp; assessment template</w:t>
      </w:r>
      <w:r w:rsidR="003A6AE4" w:rsidRPr="00685ED4">
        <w:rPr>
          <w:lang w:val="en-US"/>
        </w:rPr>
        <w:t>)</w:t>
      </w:r>
      <w:r w:rsidRPr="00685ED4">
        <w:rPr>
          <w:lang w:val="en-US"/>
        </w:rPr>
        <w:t>. These documents will be known to all IT4BI steering board professors, partic</w:t>
      </w:r>
      <w:r w:rsidRPr="00685ED4">
        <w:rPr>
          <w:lang w:val="en-US"/>
        </w:rPr>
        <w:t>i</w:t>
      </w:r>
      <w:r w:rsidRPr="00685ED4">
        <w:rPr>
          <w:lang w:val="en-US"/>
        </w:rPr>
        <w:t>pating in the final assessment and defense workshop</w:t>
      </w:r>
      <w:r w:rsidR="0095689E" w:rsidRPr="00685ED4">
        <w:rPr>
          <w:lang w:val="en-US"/>
        </w:rPr>
        <w:t xml:space="preserve">, in advance. The final results of each thesis will be fixed and officially stated in the IT4BI steering board meeting after the defenses of all students.   </w:t>
      </w:r>
    </w:p>
    <w:p w:rsidR="00685ED4" w:rsidRPr="00685ED4" w:rsidRDefault="00685ED4" w:rsidP="0095689E">
      <w:pPr>
        <w:autoSpaceDE w:val="0"/>
        <w:autoSpaceDN w:val="0"/>
        <w:adjustRightInd w:val="0"/>
        <w:spacing w:after="0"/>
        <w:rPr>
          <w:lang w:val="en-US"/>
        </w:rPr>
      </w:pPr>
    </w:p>
    <w:p w:rsidR="004E2EAE" w:rsidRPr="00685ED4" w:rsidRDefault="004E2EAE" w:rsidP="002F29B5">
      <w:pPr>
        <w:autoSpaceDE w:val="0"/>
        <w:autoSpaceDN w:val="0"/>
        <w:adjustRightInd w:val="0"/>
        <w:spacing w:after="0"/>
        <w:rPr>
          <w:lang w:val="en-US"/>
        </w:rPr>
      </w:pPr>
    </w:p>
    <w:p w:rsidR="004C0EF5" w:rsidRPr="004C0EF5" w:rsidRDefault="004C0EF5" w:rsidP="004C0EF5">
      <w:pPr>
        <w:pStyle w:val="Prrafodelista"/>
        <w:numPr>
          <w:ilvl w:val="0"/>
          <w:numId w:val="5"/>
        </w:numPr>
        <w:autoSpaceDE w:val="0"/>
        <w:autoSpaceDN w:val="0"/>
        <w:adjustRightInd w:val="0"/>
        <w:spacing w:after="0"/>
        <w:rPr>
          <w:b/>
          <w:szCs w:val="20"/>
          <w:lang w:val="en-US"/>
        </w:rPr>
      </w:pPr>
      <w:r w:rsidRPr="004C0EF5">
        <w:rPr>
          <w:b/>
          <w:szCs w:val="20"/>
          <w:lang w:val="en-US"/>
        </w:rPr>
        <w:t xml:space="preserve">Special Remarks on Scientific Quality and Practical Relevance </w:t>
      </w:r>
      <w:proofErr w:type="spellStart"/>
      <w:r w:rsidRPr="004C0EF5">
        <w:rPr>
          <w:b/>
          <w:szCs w:val="20"/>
          <w:lang w:val="en-US"/>
        </w:rPr>
        <w:t>wrt</w:t>
      </w:r>
      <w:proofErr w:type="spellEnd"/>
      <w:r w:rsidRPr="004C0EF5">
        <w:rPr>
          <w:b/>
          <w:szCs w:val="20"/>
          <w:lang w:val="en-US"/>
        </w:rPr>
        <w:t>. Industrial/Project settings</w:t>
      </w:r>
    </w:p>
    <w:p w:rsidR="004C0EF5" w:rsidRPr="00685ED4" w:rsidRDefault="00941D38" w:rsidP="004C0EF5">
      <w:pPr>
        <w:autoSpaceDE w:val="0"/>
        <w:autoSpaceDN w:val="0"/>
        <w:adjustRightInd w:val="0"/>
        <w:spacing w:after="0"/>
        <w:jc w:val="both"/>
        <w:rPr>
          <w:szCs w:val="20"/>
          <w:lang w:val="en-US"/>
        </w:rPr>
      </w:pPr>
      <w:r w:rsidRPr="00685ED4">
        <w:rPr>
          <w:szCs w:val="20"/>
          <w:lang w:val="en-US"/>
        </w:rPr>
        <w:t xml:space="preserve">As IT4BI is a </w:t>
      </w:r>
      <w:proofErr w:type="spellStart"/>
      <w:r w:rsidRPr="00685ED4">
        <w:rPr>
          <w:szCs w:val="20"/>
          <w:lang w:val="en-US"/>
        </w:rPr>
        <w:t>program</w:t>
      </w:r>
      <w:r w:rsidR="00C50EF9" w:rsidRPr="00685ED4">
        <w:rPr>
          <w:szCs w:val="20"/>
          <w:lang w:val="en-US"/>
        </w:rPr>
        <w:t>me</w:t>
      </w:r>
      <w:proofErr w:type="spellEnd"/>
      <w:r w:rsidRPr="00685ED4">
        <w:rPr>
          <w:szCs w:val="20"/>
          <w:lang w:val="en-US"/>
        </w:rPr>
        <w:t xml:space="preserve"> aiming at “business” (and even more: “business intelligence”), there will be many interesting topic areas, and even thesis topics, in close collaboration with industry. The IT4BI partners support this idea, but these kinds of collaborations require a clear setting of roles and responsibilities:   </w:t>
      </w:r>
    </w:p>
    <w:p w:rsidR="00941D38" w:rsidRPr="00685ED4" w:rsidRDefault="00941D38" w:rsidP="00941D38">
      <w:pPr>
        <w:pStyle w:val="Prrafodelista"/>
        <w:numPr>
          <w:ilvl w:val="0"/>
          <w:numId w:val="7"/>
        </w:numPr>
        <w:autoSpaceDE w:val="0"/>
        <w:autoSpaceDN w:val="0"/>
        <w:adjustRightInd w:val="0"/>
        <w:spacing w:after="0"/>
        <w:jc w:val="both"/>
        <w:rPr>
          <w:szCs w:val="20"/>
          <w:lang w:val="en-US"/>
        </w:rPr>
      </w:pPr>
      <w:r w:rsidRPr="00685ED4">
        <w:rPr>
          <w:szCs w:val="20"/>
          <w:lang w:val="en-US"/>
        </w:rPr>
        <w:t xml:space="preserve">The scientific quality </w:t>
      </w:r>
      <w:r w:rsidR="0039278D" w:rsidRPr="00685ED4">
        <w:rPr>
          <w:szCs w:val="20"/>
          <w:lang w:val="en-US"/>
        </w:rPr>
        <w:t xml:space="preserve">/ relevance / finally: acceptance of each master thesis topic (as written down in the proposal) must be formally agreed and guaranteed by the responsible university (=&gt; advisor, =&gt; supervisor).    </w:t>
      </w:r>
    </w:p>
    <w:p w:rsidR="0039278D" w:rsidRPr="00685ED4" w:rsidRDefault="0039278D" w:rsidP="00941D38">
      <w:pPr>
        <w:pStyle w:val="Prrafodelista"/>
        <w:numPr>
          <w:ilvl w:val="0"/>
          <w:numId w:val="7"/>
        </w:numPr>
        <w:autoSpaceDE w:val="0"/>
        <w:autoSpaceDN w:val="0"/>
        <w:adjustRightInd w:val="0"/>
        <w:spacing w:after="0"/>
        <w:jc w:val="both"/>
        <w:rPr>
          <w:szCs w:val="20"/>
          <w:lang w:val="en-US"/>
        </w:rPr>
      </w:pPr>
      <w:r w:rsidRPr="00685ED4">
        <w:rPr>
          <w:szCs w:val="20"/>
          <w:lang w:val="en-US"/>
        </w:rPr>
        <w:t xml:space="preserve">There must be at least one advisor from the corresponding university.    </w:t>
      </w:r>
      <w:r w:rsidR="00C50EF9" w:rsidRPr="00685ED4">
        <w:rPr>
          <w:szCs w:val="20"/>
          <w:lang w:val="en-US"/>
        </w:rPr>
        <w:t xml:space="preserve">   </w:t>
      </w:r>
    </w:p>
    <w:p w:rsidR="0039278D" w:rsidRPr="00995F72" w:rsidRDefault="00995F72" w:rsidP="00995F72">
      <w:pPr>
        <w:pStyle w:val="Prrafodelista"/>
        <w:numPr>
          <w:ilvl w:val="0"/>
          <w:numId w:val="7"/>
        </w:numPr>
        <w:autoSpaceDE w:val="0"/>
        <w:autoSpaceDN w:val="0"/>
        <w:adjustRightInd w:val="0"/>
        <w:spacing w:after="0"/>
        <w:jc w:val="both"/>
        <w:rPr>
          <w:szCs w:val="20"/>
          <w:lang w:val="en-US"/>
        </w:rPr>
      </w:pPr>
      <w:r>
        <w:rPr>
          <w:szCs w:val="20"/>
          <w:lang w:val="en-US"/>
        </w:rPr>
        <w:lastRenderedPageBreak/>
        <w:t xml:space="preserve">Given the situation of a company hosting the thesis, </w:t>
      </w:r>
      <w:r w:rsidR="00032215">
        <w:rPr>
          <w:szCs w:val="20"/>
          <w:lang w:val="en-US"/>
        </w:rPr>
        <w:t>t</w:t>
      </w:r>
      <w:r>
        <w:rPr>
          <w:szCs w:val="20"/>
          <w:lang w:val="en-US"/>
        </w:rPr>
        <w:t>here must be at least one named ad</w:t>
      </w:r>
      <w:r w:rsidR="0039278D" w:rsidRPr="00685ED4">
        <w:rPr>
          <w:szCs w:val="20"/>
          <w:lang w:val="en-US"/>
        </w:rPr>
        <w:t>visor fr</w:t>
      </w:r>
      <w:r w:rsidR="00C50EF9" w:rsidRPr="00685ED4">
        <w:rPr>
          <w:szCs w:val="20"/>
          <w:lang w:val="en-US"/>
        </w:rPr>
        <w:t>om the collaborating company</w:t>
      </w:r>
      <w:r>
        <w:rPr>
          <w:szCs w:val="20"/>
          <w:lang w:val="en-US"/>
        </w:rPr>
        <w:t xml:space="preserve"> –</w:t>
      </w:r>
      <w:r w:rsidR="0055456F" w:rsidRPr="00995F72">
        <w:rPr>
          <w:szCs w:val="20"/>
          <w:lang w:val="en-US"/>
        </w:rPr>
        <w:t xml:space="preserve"> this person also will be obliged to write a review and assessment (not necessarily our formal template, it may be an informal document/email)</w:t>
      </w:r>
      <w:r w:rsidR="00C50EF9" w:rsidRPr="00995F72">
        <w:rPr>
          <w:szCs w:val="20"/>
          <w:lang w:val="en-US"/>
        </w:rPr>
        <w:t xml:space="preserve">.       </w:t>
      </w:r>
    </w:p>
    <w:p w:rsidR="004C0EF5" w:rsidRPr="00685ED4" w:rsidRDefault="00C50EF9" w:rsidP="004C0EF5">
      <w:pPr>
        <w:autoSpaceDE w:val="0"/>
        <w:autoSpaceDN w:val="0"/>
        <w:adjustRightInd w:val="0"/>
        <w:spacing w:after="0"/>
        <w:rPr>
          <w:szCs w:val="20"/>
          <w:lang w:val="en-US"/>
        </w:rPr>
      </w:pPr>
      <w:r w:rsidRPr="00685ED4">
        <w:rPr>
          <w:szCs w:val="20"/>
          <w:lang w:val="en-US"/>
        </w:rPr>
        <w:t>(Both/all of them must agree upon the written proposal, and declare this by their signature – if not manage</w:t>
      </w:r>
      <w:r w:rsidRPr="00685ED4">
        <w:rPr>
          <w:szCs w:val="20"/>
          <w:lang w:val="en-US"/>
        </w:rPr>
        <w:t>a</w:t>
      </w:r>
      <w:r w:rsidRPr="00685ED4">
        <w:rPr>
          <w:szCs w:val="20"/>
          <w:lang w:val="en-US"/>
        </w:rPr>
        <w:t xml:space="preserve">ble in case of distance, by an email declaration) </w:t>
      </w:r>
    </w:p>
    <w:p w:rsidR="00C50EF9" w:rsidRPr="00685ED4" w:rsidRDefault="00C50EF9" w:rsidP="00C50EF9">
      <w:pPr>
        <w:pStyle w:val="Prrafodelista"/>
        <w:numPr>
          <w:ilvl w:val="0"/>
          <w:numId w:val="7"/>
        </w:numPr>
        <w:autoSpaceDE w:val="0"/>
        <w:autoSpaceDN w:val="0"/>
        <w:adjustRightInd w:val="0"/>
        <w:spacing w:after="0"/>
        <w:rPr>
          <w:szCs w:val="20"/>
          <w:lang w:val="en-US"/>
        </w:rPr>
      </w:pPr>
      <w:r w:rsidRPr="00685ED4">
        <w:rPr>
          <w:szCs w:val="20"/>
          <w:lang w:val="en-US"/>
        </w:rPr>
        <w:t xml:space="preserve">In case of conflicts, the opinion/rules of the university will have a higher rank.   </w:t>
      </w:r>
    </w:p>
    <w:p w:rsidR="00C50EF9" w:rsidRPr="00685ED4" w:rsidRDefault="00C50EF9" w:rsidP="00C50EF9">
      <w:pPr>
        <w:autoSpaceDE w:val="0"/>
        <w:autoSpaceDN w:val="0"/>
        <w:adjustRightInd w:val="0"/>
        <w:spacing w:after="0"/>
        <w:rPr>
          <w:szCs w:val="20"/>
          <w:lang w:val="en-US"/>
        </w:rPr>
      </w:pPr>
    </w:p>
    <w:p w:rsidR="00613A0C" w:rsidRPr="00685ED4" w:rsidRDefault="00613A0C" w:rsidP="002F29B5">
      <w:pPr>
        <w:autoSpaceDE w:val="0"/>
        <w:autoSpaceDN w:val="0"/>
        <w:adjustRightInd w:val="0"/>
        <w:spacing w:after="0"/>
        <w:rPr>
          <w:szCs w:val="20"/>
          <w:lang w:val="en-US"/>
        </w:rPr>
      </w:pPr>
    </w:p>
    <w:p w:rsidR="00613A0C" w:rsidRPr="00685ED4" w:rsidRDefault="00613A0C" w:rsidP="002F29B5">
      <w:pPr>
        <w:autoSpaceDE w:val="0"/>
        <w:autoSpaceDN w:val="0"/>
        <w:adjustRightInd w:val="0"/>
        <w:spacing w:after="0"/>
        <w:rPr>
          <w:szCs w:val="20"/>
          <w:lang w:val="en-US"/>
        </w:rPr>
      </w:pPr>
    </w:p>
    <w:p w:rsidR="00613A0C" w:rsidRPr="00685ED4" w:rsidRDefault="00613A0C" w:rsidP="002F29B5">
      <w:pPr>
        <w:autoSpaceDE w:val="0"/>
        <w:autoSpaceDN w:val="0"/>
        <w:adjustRightInd w:val="0"/>
        <w:spacing w:after="0"/>
        <w:rPr>
          <w:szCs w:val="20"/>
          <w:lang w:val="en-US"/>
        </w:rPr>
      </w:pPr>
    </w:p>
    <w:sectPr w:rsidR="00613A0C" w:rsidRPr="00685ED4" w:rsidSect="002F4DED">
      <w:headerReference w:type="default" r:id="rId9"/>
      <w:footerReference w:type="default" r:id="rId10"/>
      <w:headerReference w:type="first" r:id="rId11"/>
      <w:footerReference w:type="first" r:id="rId12"/>
      <w:pgSz w:w="11906" w:h="16838" w:code="9"/>
      <w:pgMar w:top="2237" w:right="851" w:bottom="1276" w:left="851" w:header="709" w:footer="709" w:gutter="28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26E" w:rsidRDefault="00EC226E" w:rsidP="004E44A2">
      <w:pPr>
        <w:spacing w:after="0" w:line="240" w:lineRule="auto"/>
      </w:pPr>
      <w:r>
        <w:separator/>
      </w:r>
    </w:p>
  </w:endnote>
  <w:endnote w:type="continuationSeparator" w:id="0">
    <w:p w:rsidR="00EC226E" w:rsidRDefault="00EC226E" w:rsidP="004E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09"/>
      <w:gridCol w:w="2027"/>
    </w:tblGrid>
    <w:sdt>
      <w:sdtPr>
        <w:rPr>
          <w:rFonts w:asciiTheme="majorHAnsi" w:eastAsiaTheme="majorEastAsia" w:hAnsiTheme="majorHAnsi" w:cstheme="majorBidi"/>
          <w:sz w:val="20"/>
          <w:szCs w:val="20"/>
        </w:rPr>
        <w:id w:val="1425689972"/>
        <w:docPartObj>
          <w:docPartGallery w:val="Page Numbers (Bottom of Page)"/>
          <w:docPartUnique/>
        </w:docPartObj>
      </w:sdtPr>
      <w:sdtEndPr>
        <w:rPr>
          <w:rFonts w:asciiTheme="minorHAnsi" w:eastAsiaTheme="minorHAnsi" w:hAnsiTheme="minorHAnsi" w:cstheme="minorBidi"/>
          <w:sz w:val="22"/>
          <w:szCs w:val="22"/>
        </w:rPr>
      </w:sdtEndPr>
      <w:sdtContent>
        <w:tr w:rsidR="00613A0C" w:rsidTr="0000535C">
          <w:trPr>
            <w:trHeight w:val="727"/>
          </w:trPr>
          <w:tc>
            <w:tcPr>
              <w:tcW w:w="4000" w:type="pct"/>
              <w:tcBorders>
                <w:right w:val="triple" w:sz="4" w:space="0" w:color="4F81BD" w:themeColor="accent1"/>
              </w:tcBorders>
            </w:tcPr>
            <w:p w:rsidR="00613A0C" w:rsidRDefault="00613A0C" w:rsidP="0000535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613A0C" w:rsidRDefault="00613A0C" w:rsidP="0000535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0252A">
                <w:rPr>
                  <w:noProof/>
                </w:rPr>
                <w:t>4</w:t>
              </w:r>
              <w:r>
                <w:fldChar w:fldCharType="end"/>
              </w:r>
            </w:p>
          </w:tc>
        </w:tr>
      </w:sdtContent>
    </w:sdt>
  </w:tbl>
  <w:p w:rsidR="00613A0C" w:rsidRDefault="00613A0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109"/>
      <w:gridCol w:w="2027"/>
    </w:tblGrid>
    <w:sdt>
      <w:sdtPr>
        <w:rPr>
          <w:rFonts w:asciiTheme="majorHAnsi" w:eastAsiaTheme="majorEastAsia" w:hAnsiTheme="majorHAnsi" w:cstheme="majorBidi"/>
          <w:sz w:val="20"/>
          <w:szCs w:val="20"/>
        </w:rPr>
        <w:id w:val="105701338"/>
        <w:docPartObj>
          <w:docPartGallery w:val="Page Numbers (Bottom of Page)"/>
          <w:docPartUnique/>
        </w:docPartObj>
      </w:sdtPr>
      <w:sdtEndPr>
        <w:rPr>
          <w:rFonts w:asciiTheme="minorHAnsi" w:eastAsiaTheme="minorHAnsi" w:hAnsiTheme="minorHAnsi" w:cstheme="minorBidi"/>
          <w:sz w:val="22"/>
          <w:szCs w:val="22"/>
        </w:rPr>
      </w:sdtEndPr>
      <w:sdtContent>
        <w:tr w:rsidR="002F4DED">
          <w:trPr>
            <w:trHeight w:val="727"/>
          </w:trPr>
          <w:tc>
            <w:tcPr>
              <w:tcW w:w="4000" w:type="pct"/>
              <w:tcBorders>
                <w:right w:val="triple" w:sz="4" w:space="0" w:color="4F81BD" w:themeColor="accent1"/>
              </w:tcBorders>
            </w:tcPr>
            <w:p w:rsidR="002F4DED" w:rsidRDefault="002F4DE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2F4DED" w:rsidRDefault="002F4DED">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884FAC">
                <w:rPr>
                  <w:noProof/>
                </w:rPr>
                <w:t>1</w:t>
              </w:r>
              <w:r>
                <w:fldChar w:fldCharType="end"/>
              </w:r>
            </w:p>
          </w:tc>
        </w:tr>
      </w:sdtContent>
    </w:sdt>
  </w:tbl>
  <w:p w:rsidR="00E83F9A" w:rsidRDefault="00E83F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26E" w:rsidRDefault="00EC226E" w:rsidP="004E44A2">
      <w:pPr>
        <w:spacing w:after="0" w:line="240" w:lineRule="auto"/>
      </w:pPr>
      <w:r>
        <w:separator/>
      </w:r>
    </w:p>
  </w:footnote>
  <w:footnote w:type="continuationSeparator" w:id="0">
    <w:p w:rsidR="00EC226E" w:rsidRDefault="00EC226E" w:rsidP="004E44A2">
      <w:pPr>
        <w:spacing w:after="0" w:line="240" w:lineRule="auto"/>
      </w:pPr>
      <w:r>
        <w:continuationSeparator/>
      </w:r>
    </w:p>
  </w:footnote>
  <w:footnote w:id="1">
    <w:p w:rsidR="00634556" w:rsidRPr="00634556" w:rsidRDefault="00634556">
      <w:pPr>
        <w:pStyle w:val="Textonotapie"/>
        <w:rPr>
          <w:lang w:val="en-US"/>
        </w:rPr>
      </w:pPr>
      <w:r>
        <w:rPr>
          <w:rStyle w:val="Refdenotaalpie"/>
        </w:rPr>
        <w:footnoteRef/>
      </w:r>
      <w:r w:rsidRPr="00634556">
        <w:rPr>
          <w:lang w:val="en-US"/>
        </w:rPr>
        <w:t xml:space="preserve"> Obviously, the advisor and the supervisor can be the same person.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CD4" w:rsidRDefault="00017CD4" w:rsidP="002E6999">
    <w:pPr>
      <w:spacing w:after="0" w:line="240" w:lineRule="auto"/>
      <w:jc w:val="center"/>
      <w:rPr>
        <w:rFonts w:ascii="Arial" w:hAnsi="Arial" w:cs="Arial"/>
        <w:sz w:val="28"/>
        <w:szCs w:val="28"/>
      </w:rPr>
    </w:pPr>
  </w:p>
  <w:p w:rsidR="007D0743" w:rsidRDefault="007D0743" w:rsidP="007D0743">
    <w:pPr>
      <w:spacing w:after="0" w:line="240" w:lineRule="auto"/>
      <w:jc w:val="center"/>
      <w:rPr>
        <w:rFonts w:ascii="Arial" w:hAnsi="Arial" w:cs="Arial"/>
        <w:sz w:val="28"/>
        <w:szCs w:val="28"/>
      </w:rPr>
    </w:pPr>
  </w:p>
  <w:p w:rsidR="007D0743" w:rsidRDefault="007D0743" w:rsidP="007D0743">
    <w:pPr>
      <w:spacing w:after="0" w:line="240" w:lineRule="auto"/>
      <w:jc w:val="center"/>
      <w:rPr>
        <w:rFonts w:ascii="Arial" w:hAnsi="Arial" w:cs="Arial"/>
        <w:sz w:val="28"/>
        <w:szCs w:val="28"/>
      </w:rPr>
    </w:pPr>
  </w:p>
  <w:p w:rsidR="0065795B" w:rsidRPr="00563A46" w:rsidRDefault="0065795B" w:rsidP="00F95011">
    <w:pPr>
      <w:spacing w:after="0" w:line="240" w:lineRule="auto"/>
      <w:jc w:val="center"/>
      <w:rPr>
        <w:rFonts w:asciiTheme="majorHAnsi" w:hAnsiTheme="majorHAnsi" w:cs="Arial"/>
        <w:spacing w:val="24"/>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E6" w:rsidRDefault="0095450A" w:rsidP="0018040B">
    <w:pPr>
      <w:pStyle w:val="Encabezado"/>
      <w:tabs>
        <w:tab w:val="clear" w:pos="4536"/>
        <w:tab w:val="clear" w:pos="9072"/>
        <w:tab w:val="right" w:pos="9920"/>
      </w:tabs>
    </w:pPr>
    <w:r>
      <w:rPr>
        <w:rFonts w:eastAsiaTheme="minorEastAsia" w:cs="Arial"/>
        <w:noProof/>
        <w:sz w:val="18"/>
        <w:szCs w:val="18"/>
        <w:lang w:val="en-GB" w:eastAsia="en-GB"/>
      </w:rPr>
      <w:drawing>
        <wp:inline distT="0" distB="0" distL="0" distR="0" wp14:anchorId="4B026FA2" wp14:editId="37817604">
          <wp:extent cx="785004" cy="78500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b_logo.eps"/>
                  <pic:cNvPicPr/>
                </pic:nvPicPr>
                <pic:blipFill>
                  <a:blip r:embed="rId1">
                    <a:extLst>
                      <a:ext uri="{28A0092B-C50C-407E-A947-70E740481C1C}">
                        <a14:useLocalDpi xmlns:a14="http://schemas.microsoft.com/office/drawing/2010/main" val="0"/>
                      </a:ext>
                    </a:extLst>
                  </a:blip>
                  <a:stretch>
                    <a:fillRect/>
                  </a:stretch>
                </pic:blipFill>
                <pic:spPr>
                  <a:xfrm>
                    <a:off x="0" y="0"/>
                    <a:ext cx="785320" cy="785320"/>
                  </a:xfrm>
                  <a:prstGeom prst="rect">
                    <a:avLst/>
                  </a:prstGeom>
                </pic:spPr>
              </pic:pic>
            </a:graphicData>
          </a:graphic>
        </wp:inline>
      </w:drawing>
    </w:r>
    <w:r>
      <w:t xml:space="preserve">   </w:t>
    </w:r>
    <w:r>
      <w:rPr>
        <w:rFonts w:eastAsiaTheme="minorEastAsia" w:cs="Arial"/>
        <w:noProof/>
        <w:sz w:val="18"/>
        <w:szCs w:val="18"/>
        <w:lang w:val="en-GB" w:eastAsia="en-GB"/>
      </w:rPr>
      <w:drawing>
        <wp:inline distT="0" distB="0" distL="0" distR="0" wp14:anchorId="7C993AF6" wp14:editId="1D77E276">
          <wp:extent cx="1104181" cy="757355"/>
          <wp:effectExtent l="0" t="0" r="127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rt_logo.png"/>
                  <pic:cNvPicPr/>
                </pic:nvPicPr>
                <pic:blipFill>
                  <a:blip r:embed="rId2">
                    <a:extLst>
                      <a:ext uri="{28A0092B-C50C-407E-A947-70E740481C1C}">
                        <a14:useLocalDpi xmlns:a14="http://schemas.microsoft.com/office/drawing/2010/main" val="0"/>
                      </a:ext>
                    </a:extLst>
                  </a:blip>
                  <a:stretch>
                    <a:fillRect/>
                  </a:stretch>
                </pic:blipFill>
                <pic:spPr>
                  <a:xfrm>
                    <a:off x="0" y="0"/>
                    <a:ext cx="1105786" cy="758456"/>
                  </a:xfrm>
                  <a:prstGeom prst="rect">
                    <a:avLst/>
                  </a:prstGeom>
                </pic:spPr>
              </pic:pic>
            </a:graphicData>
          </a:graphic>
        </wp:inline>
      </w:drawing>
    </w:r>
    <w:r>
      <w:t xml:space="preserve">   </w:t>
    </w:r>
    <w:r>
      <w:rPr>
        <w:rFonts w:eastAsiaTheme="minorEastAsia" w:cs="Arial"/>
        <w:noProof/>
        <w:sz w:val="18"/>
        <w:szCs w:val="18"/>
        <w:lang w:val="en-GB" w:eastAsia="en-GB"/>
      </w:rPr>
      <w:drawing>
        <wp:inline distT="0" distB="0" distL="0" distR="0" wp14:anchorId="1B377C58" wp14:editId="3AAA0DA4">
          <wp:extent cx="1043796" cy="765450"/>
          <wp:effectExtent l="0" t="0" r="444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b_logo.jpg"/>
                  <pic:cNvPicPr/>
                </pic:nvPicPr>
                <pic:blipFill>
                  <a:blip r:embed="rId3">
                    <a:extLst>
                      <a:ext uri="{28A0092B-C50C-407E-A947-70E740481C1C}">
                        <a14:useLocalDpi xmlns:a14="http://schemas.microsoft.com/office/drawing/2010/main" val="0"/>
                      </a:ext>
                    </a:extLst>
                  </a:blip>
                  <a:stretch>
                    <a:fillRect/>
                  </a:stretch>
                </pic:blipFill>
                <pic:spPr>
                  <a:xfrm>
                    <a:off x="0" y="0"/>
                    <a:ext cx="1045590" cy="766765"/>
                  </a:xfrm>
                  <a:prstGeom prst="rect">
                    <a:avLst/>
                  </a:prstGeom>
                </pic:spPr>
              </pic:pic>
            </a:graphicData>
          </a:graphic>
        </wp:inline>
      </w:drawing>
    </w:r>
    <w:r>
      <w:t xml:space="preserve">   </w:t>
    </w:r>
    <w:r>
      <w:rPr>
        <w:noProof/>
        <w:lang w:val="en-GB" w:eastAsia="en-GB"/>
      </w:rPr>
      <w:drawing>
        <wp:inline distT="0" distB="0" distL="0" distR="0" wp14:anchorId="28DA25F8" wp14:editId="53EF6951">
          <wp:extent cx="802256" cy="78952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c.jpg"/>
                  <pic:cNvPicPr/>
                </pic:nvPicPr>
                <pic:blipFill>
                  <a:blip r:embed="rId4">
                    <a:extLst>
                      <a:ext uri="{28A0092B-C50C-407E-A947-70E740481C1C}">
                        <a14:useLocalDpi xmlns:a14="http://schemas.microsoft.com/office/drawing/2010/main" val="0"/>
                      </a:ext>
                    </a:extLst>
                  </a:blip>
                  <a:stretch>
                    <a:fillRect/>
                  </a:stretch>
                </pic:blipFill>
                <pic:spPr>
                  <a:xfrm>
                    <a:off x="0" y="0"/>
                    <a:ext cx="804425" cy="791656"/>
                  </a:xfrm>
                  <a:prstGeom prst="rect">
                    <a:avLst/>
                  </a:prstGeom>
                </pic:spPr>
              </pic:pic>
            </a:graphicData>
          </a:graphic>
        </wp:inline>
      </w:drawing>
    </w:r>
    <w:r>
      <w:rPr>
        <w:noProof/>
        <w:lang w:val="en-GB" w:eastAsia="en-GB"/>
      </w:rPr>
      <w:drawing>
        <wp:inline distT="0" distB="0" distL="0" distR="0">
          <wp:extent cx="940280" cy="734903"/>
          <wp:effectExtent l="0" t="0" r="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p_logo.jpg"/>
                  <pic:cNvPicPr/>
                </pic:nvPicPr>
                <pic:blipFill>
                  <a:blip r:embed="rId5">
                    <a:extLst>
                      <a:ext uri="{28A0092B-C50C-407E-A947-70E740481C1C}">
                        <a14:useLocalDpi xmlns:a14="http://schemas.microsoft.com/office/drawing/2010/main" val="0"/>
                      </a:ext>
                    </a:extLst>
                  </a:blip>
                  <a:stretch>
                    <a:fillRect/>
                  </a:stretch>
                </pic:blipFill>
                <pic:spPr>
                  <a:xfrm>
                    <a:off x="0" y="0"/>
                    <a:ext cx="942736" cy="736822"/>
                  </a:xfrm>
                  <a:prstGeom prst="rect">
                    <a:avLst/>
                  </a:prstGeom>
                </pic:spPr>
              </pic:pic>
            </a:graphicData>
          </a:graphic>
        </wp:inline>
      </w:drawing>
    </w:r>
    <w:r w:rsidR="00C14A91">
      <w:tab/>
    </w:r>
    <w:r w:rsidR="00C14A91" w:rsidRPr="00C14A91">
      <w:rPr>
        <w:noProof/>
        <w:lang w:val="en-GB" w:eastAsia="en-GB"/>
      </w:rPr>
      <w:drawing>
        <wp:inline distT="0" distB="0" distL="0" distR="0" wp14:anchorId="78DC889F" wp14:editId="3F7237C5">
          <wp:extent cx="907200" cy="648000"/>
          <wp:effectExtent l="0" t="0" r="7620" b="0"/>
          <wp:docPr id="6148" name="Picture 4" descr="D:\user\rkutsche\Eigene Dateien\Vortraege.rk\IT4BI-UPC-Barcelona-ResearchVisit-20130918\brochure_ErasmusMund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descr="D:\user\rkutsche\Eigene Dateien\Vortraege.rk\IT4BI-UPC-Barcelona-ResearchVisit-20130918\brochure_ErasmusMundus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200" cy="648000"/>
                  </a:xfrm>
                  <a:prstGeom prst="rect">
                    <a:avLst/>
                  </a:prstGeom>
                  <a:noFill/>
                  <a:extLst/>
                </pic:spPr>
              </pic:pic>
            </a:graphicData>
          </a:graphic>
        </wp:inline>
      </w:drawing>
    </w:r>
  </w:p>
  <w:p w:rsidR="00514BE6" w:rsidRPr="00EA1DEB" w:rsidRDefault="006E53AB" w:rsidP="00E83F9A">
    <w:pPr>
      <w:pStyle w:val="Encabezado"/>
      <w:spacing w:before="180"/>
      <w:jc w:val="center"/>
      <w:rPr>
        <w:rFonts w:eastAsiaTheme="minorEastAsia" w:cs="Arial"/>
        <w:b/>
        <w:noProof/>
        <w:sz w:val="16"/>
        <w:szCs w:val="18"/>
        <w:lang w:val="en-US" w:eastAsia="de-DE"/>
      </w:rPr>
    </w:pPr>
    <w:r>
      <w:rPr>
        <w:rFonts w:asciiTheme="majorHAnsi" w:hAnsiTheme="majorHAnsi" w:cs="Arial"/>
        <w:b/>
        <w:spacing w:val="24"/>
        <w:sz w:val="28"/>
        <w:szCs w:val="32"/>
        <w:lang w:val="en-US"/>
      </w:rPr>
      <w:t>Guidelines</w:t>
    </w:r>
    <w:r w:rsidR="007B289E" w:rsidRPr="00EA1DEB">
      <w:rPr>
        <w:rFonts w:asciiTheme="majorHAnsi" w:hAnsiTheme="majorHAnsi" w:cs="Arial"/>
        <w:b/>
        <w:spacing w:val="24"/>
        <w:sz w:val="28"/>
        <w:szCs w:val="32"/>
        <w:lang w:val="en-US"/>
      </w:rPr>
      <w:t xml:space="preserve"> for </w:t>
    </w:r>
    <w:r w:rsidR="007C3DD0">
      <w:rPr>
        <w:rFonts w:asciiTheme="majorHAnsi" w:hAnsiTheme="majorHAnsi" w:cs="Arial"/>
        <w:b/>
        <w:spacing w:val="24"/>
        <w:sz w:val="28"/>
        <w:szCs w:val="32"/>
        <w:lang w:val="en-US"/>
      </w:rPr>
      <w:t xml:space="preserve">starting/writing/finalizing </w:t>
    </w:r>
    <w:r w:rsidR="007B289E" w:rsidRPr="00EA1DEB">
      <w:rPr>
        <w:rFonts w:asciiTheme="majorHAnsi" w:hAnsiTheme="majorHAnsi" w:cs="Arial"/>
        <w:b/>
        <w:spacing w:val="24"/>
        <w:sz w:val="28"/>
        <w:szCs w:val="32"/>
        <w:lang w:val="en-US"/>
      </w:rPr>
      <w:t>a</w:t>
    </w:r>
    <w:r w:rsidR="002F0896" w:rsidRPr="00EA1DEB">
      <w:rPr>
        <w:rFonts w:asciiTheme="majorHAnsi" w:hAnsiTheme="majorHAnsi" w:cs="Arial"/>
        <w:b/>
        <w:spacing w:val="24"/>
        <w:sz w:val="28"/>
        <w:szCs w:val="32"/>
        <w:lang w:val="en-US"/>
      </w:rPr>
      <w:t>n IT4BI</w:t>
    </w:r>
    <w:r w:rsidR="007B289E" w:rsidRPr="00EA1DEB">
      <w:rPr>
        <w:rFonts w:asciiTheme="majorHAnsi" w:hAnsiTheme="majorHAnsi" w:cs="Arial"/>
        <w:b/>
        <w:spacing w:val="24"/>
        <w:sz w:val="28"/>
        <w:szCs w:val="32"/>
        <w:lang w:val="en-US"/>
      </w:rPr>
      <w:t xml:space="preserve"> </w:t>
    </w:r>
    <w:r w:rsidR="00514BE6" w:rsidRPr="00EA1DEB">
      <w:rPr>
        <w:rFonts w:asciiTheme="majorHAnsi" w:hAnsiTheme="majorHAnsi" w:cs="Arial"/>
        <w:b/>
        <w:spacing w:val="24"/>
        <w:sz w:val="28"/>
        <w:szCs w:val="32"/>
        <w:lang w:val="en-US"/>
      </w:rPr>
      <w:t>Master</w:t>
    </w:r>
    <w:r w:rsidR="0018040B" w:rsidRPr="00EA1DEB">
      <w:rPr>
        <w:rFonts w:asciiTheme="majorHAnsi" w:hAnsiTheme="majorHAnsi" w:cs="Arial"/>
        <w:b/>
        <w:spacing w:val="24"/>
        <w:sz w:val="28"/>
        <w:szCs w:val="32"/>
        <w:lang w:val="en-US"/>
      </w:rPr>
      <w:t xml:space="preserve"> Thesis</w:t>
    </w:r>
  </w:p>
  <w:p w:rsidR="0018040B" w:rsidRPr="007B289E" w:rsidRDefault="0018040B" w:rsidP="00E83F9A">
    <w:pPr>
      <w:pStyle w:val="Encabezado"/>
      <w:spacing w:before="180"/>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6F1"/>
    <w:multiLevelType w:val="hybridMultilevel"/>
    <w:tmpl w:val="954E5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D226B0D"/>
    <w:multiLevelType w:val="hybridMultilevel"/>
    <w:tmpl w:val="5BCC2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846CB9"/>
    <w:multiLevelType w:val="hybridMultilevel"/>
    <w:tmpl w:val="75E07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45D32"/>
    <w:multiLevelType w:val="hybridMultilevel"/>
    <w:tmpl w:val="51D4B3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429C16E2"/>
    <w:multiLevelType w:val="hybridMultilevel"/>
    <w:tmpl w:val="024C6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9E33FE0"/>
    <w:multiLevelType w:val="hybridMultilevel"/>
    <w:tmpl w:val="29B8C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9E02C06"/>
    <w:multiLevelType w:val="hybridMultilevel"/>
    <w:tmpl w:val="338CF4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AE3245A"/>
    <w:multiLevelType w:val="hybridMultilevel"/>
    <w:tmpl w:val="99B8A4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7"/>
  </w:num>
  <w:num w:numId="2">
    <w:abstractNumId w:val="5"/>
  </w:num>
  <w:num w:numId="3">
    <w:abstractNumId w:val="2"/>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drawingGridHorizontalSpacing w:val="57"/>
  <w:drawingGridVerticalSpacing w:val="57"/>
  <w:displayHorizontalDrawingGridEvery w:val="3"/>
  <w:displayVerticalDrawingGridEvery w:val="2"/>
  <w:doNotUseMarginsForDrawingGridOrigin/>
  <w:drawingGridHorizontalOrigin w:val="1418"/>
  <w:drawingGridVerticalOrigin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30"/>
    <w:rsid w:val="00017CD4"/>
    <w:rsid w:val="00026F2B"/>
    <w:rsid w:val="00032215"/>
    <w:rsid w:val="00034701"/>
    <w:rsid w:val="00042892"/>
    <w:rsid w:val="00071FD4"/>
    <w:rsid w:val="000B1D31"/>
    <w:rsid w:val="000E6F7C"/>
    <w:rsid w:val="0015325B"/>
    <w:rsid w:val="0018040B"/>
    <w:rsid w:val="001A5B99"/>
    <w:rsid w:val="001B23B2"/>
    <w:rsid w:val="001C49F9"/>
    <w:rsid w:val="001D1800"/>
    <w:rsid w:val="0022137B"/>
    <w:rsid w:val="00223EDE"/>
    <w:rsid w:val="00234AB9"/>
    <w:rsid w:val="00234DCC"/>
    <w:rsid w:val="0029732D"/>
    <w:rsid w:val="002B7BE3"/>
    <w:rsid w:val="002C0AB8"/>
    <w:rsid w:val="002D1AA2"/>
    <w:rsid w:val="002E6999"/>
    <w:rsid w:val="002F0896"/>
    <w:rsid w:val="002F29B5"/>
    <w:rsid w:val="002F4DED"/>
    <w:rsid w:val="002F6AFE"/>
    <w:rsid w:val="00310165"/>
    <w:rsid w:val="00313D41"/>
    <w:rsid w:val="00330472"/>
    <w:rsid w:val="00332916"/>
    <w:rsid w:val="0034646A"/>
    <w:rsid w:val="00346C92"/>
    <w:rsid w:val="00346DAA"/>
    <w:rsid w:val="00365548"/>
    <w:rsid w:val="0037082A"/>
    <w:rsid w:val="0039278D"/>
    <w:rsid w:val="003A3CDF"/>
    <w:rsid w:val="003A6AE4"/>
    <w:rsid w:val="003D400B"/>
    <w:rsid w:val="003D7499"/>
    <w:rsid w:val="003F74FF"/>
    <w:rsid w:val="00402B7E"/>
    <w:rsid w:val="00410505"/>
    <w:rsid w:val="00430C6B"/>
    <w:rsid w:val="00454A29"/>
    <w:rsid w:val="004A0C40"/>
    <w:rsid w:val="004A78A0"/>
    <w:rsid w:val="004C0EF5"/>
    <w:rsid w:val="004D08E5"/>
    <w:rsid w:val="004E2EAE"/>
    <w:rsid w:val="004E44A2"/>
    <w:rsid w:val="00507471"/>
    <w:rsid w:val="00514BE6"/>
    <w:rsid w:val="005463E2"/>
    <w:rsid w:val="0055456F"/>
    <w:rsid w:val="00554DA7"/>
    <w:rsid w:val="00563A46"/>
    <w:rsid w:val="005853D5"/>
    <w:rsid w:val="00593010"/>
    <w:rsid w:val="005C361E"/>
    <w:rsid w:val="00613A0C"/>
    <w:rsid w:val="00613C51"/>
    <w:rsid w:val="0063295D"/>
    <w:rsid w:val="00634556"/>
    <w:rsid w:val="00653F76"/>
    <w:rsid w:val="00654252"/>
    <w:rsid w:val="0065795B"/>
    <w:rsid w:val="00673D6A"/>
    <w:rsid w:val="00685ED4"/>
    <w:rsid w:val="0069228C"/>
    <w:rsid w:val="0069595A"/>
    <w:rsid w:val="006B1B12"/>
    <w:rsid w:val="006B7F71"/>
    <w:rsid w:val="006E096F"/>
    <w:rsid w:val="006E53AB"/>
    <w:rsid w:val="00720E01"/>
    <w:rsid w:val="0075200C"/>
    <w:rsid w:val="00776412"/>
    <w:rsid w:val="00794A85"/>
    <w:rsid w:val="007A33F8"/>
    <w:rsid w:val="007B289E"/>
    <w:rsid w:val="007B47F2"/>
    <w:rsid w:val="007C34D3"/>
    <w:rsid w:val="007C3DD0"/>
    <w:rsid w:val="007C5021"/>
    <w:rsid w:val="007D0743"/>
    <w:rsid w:val="007E155F"/>
    <w:rsid w:val="007F1B5C"/>
    <w:rsid w:val="008062BF"/>
    <w:rsid w:val="0083622F"/>
    <w:rsid w:val="008454CB"/>
    <w:rsid w:val="00884FAC"/>
    <w:rsid w:val="008C0175"/>
    <w:rsid w:val="008C14E4"/>
    <w:rsid w:val="008C593B"/>
    <w:rsid w:val="008D297C"/>
    <w:rsid w:val="008F7056"/>
    <w:rsid w:val="0090252A"/>
    <w:rsid w:val="00914915"/>
    <w:rsid w:val="00941D38"/>
    <w:rsid w:val="00942D19"/>
    <w:rsid w:val="0095450A"/>
    <w:rsid w:val="00955CE9"/>
    <w:rsid w:val="0095689E"/>
    <w:rsid w:val="00961BD3"/>
    <w:rsid w:val="00963BC2"/>
    <w:rsid w:val="00995F72"/>
    <w:rsid w:val="00997B26"/>
    <w:rsid w:val="009C0AEE"/>
    <w:rsid w:val="009C2B8D"/>
    <w:rsid w:val="009D0E12"/>
    <w:rsid w:val="00A03293"/>
    <w:rsid w:val="00A16213"/>
    <w:rsid w:val="00A25FC5"/>
    <w:rsid w:val="00A7625F"/>
    <w:rsid w:val="00AA258E"/>
    <w:rsid w:val="00AA32AC"/>
    <w:rsid w:val="00AC674A"/>
    <w:rsid w:val="00AD110A"/>
    <w:rsid w:val="00AD1D0D"/>
    <w:rsid w:val="00B14AA8"/>
    <w:rsid w:val="00B24192"/>
    <w:rsid w:val="00B43EF2"/>
    <w:rsid w:val="00B9013F"/>
    <w:rsid w:val="00BB2E8F"/>
    <w:rsid w:val="00BB5063"/>
    <w:rsid w:val="00BB6559"/>
    <w:rsid w:val="00BC06DE"/>
    <w:rsid w:val="00BC3BFC"/>
    <w:rsid w:val="00BC6376"/>
    <w:rsid w:val="00BD08F1"/>
    <w:rsid w:val="00BD54BC"/>
    <w:rsid w:val="00C05B16"/>
    <w:rsid w:val="00C14A91"/>
    <w:rsid w:val="00C14F1D"/>
    <w:rsid w:val="00C41B47"/>
    <w:rsid w:val="00C50EF9"/>
    <w:rsid w:val="00C9484E"/>
    <w:rsid w:val="00CA5B45"/>
    <w:rsid w:val="00CD7292"/>
    <w:rsid w:val="00CE7292"/>
    <w:rsid w:val="00D17777"/>
    <w:rsid w:val="00D26DAE"/>
    <w:rsid w:val="00D310C6"/>
    <w:rsid w:val="00D6294A"/>
    <w:rsid w:val="00D71E4F"/>
    <w:rsid w:val="00D761E7"/>
    <w:rsid w:val="00D90D84"/>
    <w:rsid w:val="00DA13C3"/>
    <w:rsid w:val="00DA4821"/>
    <w:rsid w:val="00DA7F97"/>
    <w:rsid w:val="00DB618A"/>
    <w:rsid w:val="00DF10C4"/>
    <w:rsid w:val="00DF6BF3"/>
    <w:rsid w:val="00E01A35"/>
    <w:rsid w:val="00E1201A"/>
    <w:rsid w:val="00E20554"/>
    <w:rsid w:val="00E2292F"/>
    <w:rsid w:val="00E274EC"/>
    <w:rsid w:val="00E31470"/>
    <w:rsid w:val="00E465C9"/>
    <w:rsid w:val="00E81F30"/>
    <w:rsid w:val="00E83F9A"/>
    <w:rsid w:val="00E868AA"/>
    <w:rsid w:val="00EA1DEB"/>
    <w:rsid w:val="00EB1581"/>
    <w:rsid w:val="00EC226E"/>
    <w:rsid w:val="00ED1A50"/>
    <w:rsid w:val="00EE5408"/>
    <w:rsid w:val="00F01F35"/>
    <w:rsid w:val="00F064E1"/>
    <w:rsid w:val="00F16DCB"/>
    <w:rsid w:val="00F475DB"/>
    <w:rsid w:val="00F640CF"/>
    <w:rsid w:val="00F64E91"/>
    <w:rsid w:val="00F8067C"/>
    <w:rsid w:val="00F87529"/>
    <w:rsid w:val="00F95011"/>
    <w:rsid w:val="00FB5260"/>
    <w:rsid w:val="00FD43C4"/>
    <w:rsid w:val="00FD5E6D"/>
    <w:rsid w:val="00FE0E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F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F30"/>
    <w:rPr>
      <w:rFonts w:ascii="Tahoma" w:hAnsi="Tahoma" w:cs="Tahoma"/>
      <w:sz w:val="16"/>
      <w:szCs w:val="16"/>
    </w:rPr>
  </w:style>
  <w:style w:type="table" w:styleId="Tablaconcuadrcula">
    <w:name w:val="Table Grid"/>
    <w:basedOn w:val="Tablanormal"/>
    <w:uiPriority w:val="59"/>
    <w:rsid w:val="00F4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5B45"/>
    <w:pPr>
      <w:ind w:left="720"/>
      <w:contextualSpacing/>
    </w:pPr>
  </w:style>
  <w:style w:type="paragraph" w:styleId="Encabezado">
    <w:name w:val="header"/>
    <w:basedOn w:val="Normal"/>
    <w:link w:val="EncabezadoCar"/>
    <w:uiPriority w:val="99"/>
    <w:unhideWhenUsed/>
    <w:rsid w:val="004E44A2"/>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E44A2"/>
  </w:style>
  <w:style w:type="paragraph" w:styleId="Piedepgina">
    <w:name w:val="footer"/>
    <w:basedOn w:val="Normal"/>
    <w:link w:val="PiedepginaCar"/>
    <w:uiPriority w:val="99"/>
    <w:unhideWhenUsed/>
    <w:rsid w:val="004E44A2"/>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E44A2"/>
  </w:style>
  <w:style w:type="paragraph" w:styleId="NormalWeb">
    <w:name w:val="Normal (Web)"/>
    <w:basedOn w:val="Normal"/>
    <w:uiPriority w:val="99"/>
    <w:unhideWhenUsed/>
    <w:rsid w:val="003329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rttext">
    <w:name w:val="short_text"/>
    <w:basedOn w:val="Fuentedeprrafopredeter"/>
    <w:rsid w:val="00FB5260"/>
  </w:style>
  <w:style w:type="character" w:customStyle="1" w:styleId="hps">
    <w:name w:val="hps"/>
    <w:basedOn w:val="Fuentedeprrafopredeter"/>
    <w:rsid w:val="00FB5260"/>
  </w:style>
  <w:style w:type="character" w:styleId="Hipervnculo">
    <w:name w:val="Hyperlink"/>
    <w:basedOn w:val="Fuentedeprrafopredeter"/>
    <w:uiPriority w:val="99"/>
    <w:unhideWhenUsed/>
    <w:rsid w:val="00FB5260"/>
    <w:rPr>
      <w:color w:val="0000FF"/>
      <w:u w:val="single"/>
    </w:rPr>
  </w:style>
  <w:style w:type="paragraph" w:styleId="Textonotapie">
    <w:name w:val="footnote text"/>
    <w:basedOn w:val="Normal"/>
    <w:link w:val="TextonotapieCar"/>
    <w:uiPriority w:val="99"/>
    <w:semiHidden/>
    <w:unhideWhenUsed/>
    <w:rsid w:val="006345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4556"/>
    <w:rPr>
      <w:sz w:val="20"/>
      <w:szCs w:val="20"/>
    </w:rPr>
  </w:style>
  <w:style w:type="character" w:styleId="Refdenotaalpie">
    <w:name w:val="footnote reference"/>
    <w:basedOn w:val="Fuentedeprrafopredeter"/>
    <w:uiPriority w:val="99"/>
    <w:semiHidden/>
    <w:unhideWhenUsed/>
    <w:rsid w:val="006345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F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F30"/>
    <w:rPr>
      <w:rFonts w:ascii="Tahoma" w:hAnsi="Tahoma" w:cs="Tahoma"/>
      <w:sz w:val="16"/>
      <w:szCs w:val="16"/>
    </w:rPr>
  </w:style>
  <w:style w:type="table" w:styleId="Tablaconcuadrcula">
    <w:name w:val="Table Grid"/>
    <w:basedOn w:val="Tablanormal"/>
    <w:uiPriority w:val="59"/>
    <w:rsid w:val="00F4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5B45"/>
    <w:pPr>
      <w:ind w:left="720"/>
      <w:contextualSpacing/>
    </w:pPr>
  </w:style>
  <w:style w:type="paragraph" w:styleId="Encabezado">
    <w:name w:val="header"/>
    <w:basedOn w:val="Normal"/>
    <w:link w:val="EncabezadoCar"/>
    <w:uiPriority w:val="99"/>
    <w:unhideWhenUsed/>
    <w:rsid w:val="004E44A2"/>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E44A2"/>
  </w:style>
  <w:style w:type="paragraph" w:styleId="Piedepgina">
    <w:name w:val="footer"/>
    <w:basedOn w:val="Normal"/>
    <w:link w:val="PiedepginaCar"/>
    <w:uiPriority w:val="99"/>
    <w:unhideWhenUsed/>
    <w:rsid w:val="004E44A2"/>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E44A2"/>
  </w:style>
  <w:style w:type="paragraph" w:styleId="NormalWeb">
    <w:name w:val="Normal (Web)"/>
    <w:basedOn w:val="Normal"/>
    <w:uiPriority w:val="99"/>
    <w:unhideWhenUsed/>
    <w:rsid w:val="003329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rttext">
    <w:name w:val="short_text"/>
    <w:basedOn w:val="Fuentedeprrafopredeter"/>
    <w:rsid w:val="00FB5260"/>
  </w:style>
  <w:style w:type="character" w:customStyle="1" w:styleId="hps">
    <w:name w:val="hps"/>
    <w:basedOn w:val="Fuentedeprrafopredeter"/>
    <w:rsid w:val="00FB5260"/>
  </w:style>
  <w:style w:type="character" w:styleId="Hipervnculo">
    <w:name w:val="Hyperlink"/>
    <w:basedOn w:val="Fuentedeprrafopredeter"/>
    <w:uiPriority w:val="99"/>
    <w:unhideWhenUsed/>
    <w:rsid w:val="00FB5260"/>
    <w:rPr>
      <w:color w:val="0000FF"/>
      <w:u w:val="single"/>
    </w:rPr>
  </w:style>
  <w:style w:type="paragraph" w:styleId="Textonotapie">
    <w:name w:val="footnote text"/>
    <w:basedOn w:val="Normal"/>
    <w:link w:val="TextonotapieCar"/>
    <w:uiPriority w:val="99"/>
    <w:semiHidden/>
    <w:unhideWhenUsed/>
    <w:rsid w:val="006345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4556"/>
    <w:rPr>
      <w:sz w:val="20"/>
      <w:szCs w:val="20"/>
    </w:rPr>
  </w:style>
  <w:style w:type="character" w:styleId="Refdenotaalpie">
    <w:name w:val="footnote reference"/>
    <w:basedOn w:val="Fuentedeprrafopredeter"/>
    <w:uiPriority w:val="99"/>
    <w:semiHidden/>
    <w:unhideWhenUsed/>
    <w:rsid w:val="006345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859221">
      <w:bodyDiv w:val="1"/>
      <w:marLeft w:val="0"/>
      <w:marRight w:val="0"/>
      <w:marTop w:val="0"/>
      <w:marBottom w:val="0"/>
      <w:divBdr>
        <w:top w:val="none" w:sz="0" w:space="0" w:color="auto"/>
        <w:left w:val="none" w:sz="0" w:space="0" w:color="auto"/>
        <w:bottom w:val="none" w:sz="0" w:space="0" w:color="auto"/>
        <w:right w:val="none" w:sz="0" w:space="0" w:color="auto"/>
      </w:divBdr>
      <w:divsChild>
        <w:div w:id="1371615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jpeg"/><Relationship Id="rId5" Type="http://schemas.openxmlformats.org/officeDocument/2006/relationships/image" Target="media/image5.jpg"/><Relationship Id="rId4"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9B56825-217D-4460-AD82-CD6BB1805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1474</Words>
  <Characters>8402</Characters>
  <Application>Microsoft Office Word</Application>
  <DocSecurity>0</DocSecurity>
  <Lines>70</Lines>
  <Paragraphs>19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kf;ralf-detlef.kutsche@tu-berlin.de</dc:creator>
  <cp:lastModifiedBy>Oscar</cp:lastModifiedBy>
  <cp:revision>9</cp:revision>
  <cp:lastPrinted>2013-09-04T12:29:00Z</cp:lastPrinted>
  <dcterms:created xsi:type="dcterms:W3CDTF">2014-07-15T16:11:00Z</dcterms:created>
  <dcterms:modified xsi:type="dcterms:W3CDTF">2014-07-15T16:40:00Z</dcterms:modified>
</cp:coreProperties>
</file>